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CC" w:rsidRPr="008210CA" w:rsidRDefault="00DE15CC" w:rsidP="00100F0F">
      <w:pPr>
        <w:rPr>
          <w:highlight w:val="yellow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620"/>
        <w:gridCol w:w="7135"/>
      </w:tblGrid>
      <w:tr w:rsidR="00D63AFA" w:rsidRPr="008210CA" w:rsidTr="00D95E0A">
        <w:trPr>
          <w:trHeight w:val="252"/>
        </w:trPr>
        <w:tc>
          <w:tcPr>
            <w:tcW w:w="1620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Projekt:</w:t>
            </w:r>
          </w:p>
        </w:tc>
        <w:tc>
          <w:tcPr>
            <w:tcW w:w="7135" w:type="dxa"/>
          </w:tcPr>
          <w:p w:rsidR="00D63AFA" w:rsidRPr="00C84898" w:rsidRDefault="00D63AFA" w:rsidP="00965FD8">
            <w:pPr>
              <w:rPr>
                <w:b/>
                <w:szCs w:val="22"/>
              </w:rPr>
            </w:pPr>
            <w:r w:rsidRPr="00C84898">
              <w:rPr>
                <w:b/>
                <w:szCs w:val="22"/>
              </w:rPr>
              <w:t xml:space="preserve">PZI, Izgradnja večnamenske poti in pločnika ob državni cesti R2-420/1335 </w:t>
            </w:r>
          </w:p>
        </w:tc>
      </w:tr>
      <w:tr w:rsidR="00D63AFA" w:rsidRPr="008210CA" w:rsidTr="00D95E0A">
        <w:trPr>
          <w:trHeight w:val="252"/>
        </w:trPr>
        <w:tc>
          <w:tcPr>
            <w:tcW w:w="1620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Odsek:</w:t>
            </w:r>
          </w:p>
        </w:tc>
        <w:tc>
          <w:tcPr>
            <w:tcW w:w="7135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b/>
                <w:szCs w:val="22"/>
              </w:rPr>
              <w:t>R2-420/1335</w:t>
            </w:r>
          </w:p>
        </w:tc>
      </w:tr>
      <w:tr w:rsidR="00D63AFA" w:rsidRPr="008210CA" w:rsidTr="00D95E0A">
        <w:trPr>
          <w:trHeight w:val="252"/>
        </w:trPr>
        <w:tc>
          <w:tcPr>
            <w:tcW w:w="1620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Pododsek:</w:t>
            </w:r>
          </w:p>
        </w:tc>
        <w:tc>
          <w:tcPr>
            <w:tcW w:w="7135" w:type="dxa"/>
          </w:tcPr>
          <w:p w:rsidR="00D63AFA" w:rsidRPr="00C84898" w:rsidRDefault="00D63AFA" w:rsidP="00965FD8">
            <w:pPr>
              <w:rPr>
                <w:b/>
                <w:szCs w:val="22"/>
              </w:rPr>
            </w:pPr>
            <w:r w:rsidRPr="00C84898">
              <w:rPr>
                <w:b/>
                <w:szCs w:val="22"/>
              </w:rPr>
              <w:t>v km 5.500 do km 6.500</w:t>
            </w:r>
          </w:p>
        </w:tc>
      </w:tr>
      <w:tr w:rsidR="00D63AFA" w:rsidRPr="008210CA" w:rsidTr="00D95E0A">
        <w:trPr>
          <w:trHeight w:val="252"/>
        </w:trPr>
        <w:tc>
          <w:tcPr>
            <w:tcW w:w="1620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Št. projekta:</w:t>
            </w:r>
          </w:p>
        </w:tc>
        <w:tc>
          <w:tcPr>
            <w:tcW w:w="7135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1013/20</w:t>
            </w:r>
          </w:p>
        </w:tc>
      </w:tr>
      <w:tr w:rsidR="00D63AFA" w:rsidRPr="008210CA" w:rsidTr="00BF0866">
        <w:trPr>
          <w:trHeight w:val="93"/>
        </w:trPr>
        <w:tc>
          <w:tcPr>
            <w:tcW w:w="1620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Št. elaborata:</w:t>
            </w:r>
          </w:p>
        </w:tc>
        <w:tc>
          <w:tcPr>
            <w:tcW w:w="7135" w:type="dxa"/>
          </w:tcPr>
          <w:p w:rsidR="00D63AFA" w:rsidRPr="00C84898" w:rsidRDefault="00D63AFA" w:rsidP="00965FD8">
            <w:pPr>
              <w:rPr>
                <w:rFonts w:cs="Calibri"/>
                <w:b/>
                <w:szCs w:val="22"/>
              </w:rPr>
            </w:pPr>
            <w:r w:rsidRPr="00C84898">
              <w:rPr>
                <w:rFonts w:cs="Calibri"/>
                <w:b/>
                <w:szCs w:val="22"/>
              </w:rPr>
              <w:t>1013/20</w:t>
            </w:r>
            <w:r>
              <w:rPr>
                <w:rFonts w:cs="Calibri"/>
                <w:b/>
                <w:szCs w:val="22"/>
              </w:rPr>
              <w:t>P</w:t>
            </w:r>
          </w:p>
        </w:tc>
      </w:tr>
    </w:tbl>
    <w:p w:rsidR="001B17CB" w:rsidRDefault="001B17CB" w:rsidP="00076717">
      <w:pPr>
        <w:rPr>
          <w:szCs w:val="22"/>
        </w:rPr>
      </w:pPr>
    </w:p>
    <w:p w:rsidR="00BF0866" w:rsidRPr="008210CA" w:rsidRDefault="00BF0866" w:rsidP="00076717">
      <w:pPr>
        <w:rPr>
          <w:szCs w:val="22"/>
        </w:rPr>
      </w:pPr>
    </w:p>
    <w:p w:rsidR="00076717" w:rsidRPr="009E3AB7" w:rsidRDefault="007B452C" w:rsidP="00071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 w:rsidRPr="009E3AB7">
        <w:rPr>
          <w:b/>
          <w:i/>
          <w:sz w:val="24"/>
          <w:szCs w:val="24"/>
        </w:rPr>
        <w:t xml:space="preserve">Ta </w:t>
      </w:r>
      <w:r w:rsidR="007F37E9">
        <w:rPr>
          <w:b/>
          <w:i/>
          <w:sz w:val="24"/>
          <w:szCs w:val="24"/>
        </w:rPr>
        <w:t>načrt</w:t>
      </w:r>
      <w:r w:rsidRPr="009E3AB7">
        <w:rPr>
          <w:b/>
          <w:i/>
          <w:sz w:val="24"/>
          <w:szCs w:val="24"/>
        </w:rPr>
        <w:t xml:space="preserve"> ni izdelan za pridobitev dovoljenja za zaporo ceste v času gradnje, </w:t>
      </w:r>
      <w:r w:rsidR="007F37E9">
        <w:rPr>
          <w:b/>
          <w:i/>
          <w:sz w:val="24"/>
          <w:szCs w:val="24"/>
        </w:rPr>
        <w:t>načrt</w:t>
      </w:r>
      <w:r w:rsidRPr="009E3AB7">
        <w:rPr>
          <w:b/>
          <w:i/>
          <w:sz w:val="24"/>
          <w:szCs w:val="24"/>
        </w:rPr>
        <w:t xml:space="preserve">investitorju služi za oceno stroškov prometne ureditve med gradnjo </w:t>
      </w:r>
      <w:r w:rsidR="0007178E" w:rsidRPr="009E3AB7">
        <w:rPr>
          <w:b/>
          <w:i/>
          <w:sz w:val="24"/>
          <w:szCs w:val="24"/>
        </w:rPr>
        <w:t>državne ceste.</w:t>
      </w:r>
    </w:p>
    <w:p w:rsidR="00076717" w:rsidRPr="008210CA" w:rsidRDefault="00076717" w:rsidP="00076717">
      <w:pPr>
        <w:rPr>
          <w:szCs w:val="22"/>
        </w:rPr>
      </w:pPr>
    </w:p>
    <w:p w:rsidR="009A1D1E" w:rsidRPr="008210CA" w:rsidRDefault="00F735FF" w:rsidP="00EF1BB2">
      <w:pPr>
        <w:pStyle w:val="Naslov1"/>
        <w:rPr>
          <w:shd w:val="clear" w:color="auto" w:fill="C0C0C0"/>
          <w:lang w:val="sl-SI"/>
        </w:rPr>
      </w:pPr>
      <w:r w:rsidRPr="008210CA">
        <w:rPr>
          <w:lang w:val="sl-SI"/>
        </w:rPr>
        <w:t>SPLOŠNO</w:t>
      </w:r>
    </w:p>
    <w:p w:rsidR="00D63AFA" w:rsidRPr="000C72F0" w:rsidRDefault="00D63AFA" w:rsidP="00D63AFA">
      <w:pPr>
        <w:jc w:val="both"/>
      </w:pPr>
      <w:r w:rsidRPr="00EE11BE">
        <w:t xml:space="preserve">Po naročilu </w:t>
      </w:r>
      <w:r>
        <w:t xml:space="preserve">občine Brežice </w:t>
      </w:r>
      <w:r w:rsidRPr="00EE11BE">
        <w:t xml:space="preserve">izdelujemo projektno dokumentacijo </w:t>
      </w:r>
      <w:r>
        <w:t xml:space="preserve">PZI za </w:t>
      </w:r>
      <w:r w:rsidRPr="000C72F0">
        <w:t>izgradnjo večnamenske poti in pločnika  kolesarske poti ob državni cesti R2-420/1335 Brežice - MMP Rigonce, odsek Dobova-MMP Rigonce, od km 5+500 do 6+500</w:t>
      </w:r>
    </w:p>
    <w:p w:rsidR="00D63AFA" w:rsidRPr="000C72F0" w:rsidRDefault="00D63AFA" w:rsidP="00D63AFA">
      <w:pPr>
        <w:jc w:val="both"/>
      </w:pPr>
      <w:r w:rsidRPr="000C72F0">
        <w:t xml:space="preserve">Predvidena je ureditev večnamemske poti in sicer predvidoma tako, da se pot zgradi z zeleno površino ločeno od vozišča R ceste ter predvidoma na nivoju terena, na desni strani ceste v smeri stacionaže, v dolžini cca 700 m.V naselju Rigonce se večnamenska pot konča in preide v hodnik za pešce, kolesarje pa se vodi na vozišče regionalne ceste. </w:t>
      </w:r>
    </w:p>
    <w:p w:rsidR="00D63AFA" w:rsidRDefault="00D63AFA" w:rsidP="00D63AFA">
      <w:pPr>
        <w:jc w:val="both"/>
      </w:pPr>
      <w:r w:rsidRPr="000C72F0">
        <w:t>Začetek kolesarske poti je v naselju Dobova, kjer se naveže na obstoječo kolesarsko peš pot.V km 5+500 vodimo preko prehoda za pešce in kolesarje na desno stran regionalne ceste. Pot vseskozi poteka ob desni  strani državne ceste R2-420/1335.Hodnik za pešce se prav tako izvede ob desni strani regionalne ceste.</w:t>
      </w:r>
      <w:r w:rsidRPr="00A95C2C">
        <w:t xml:space="preserve"> Projekt se razdeli v tri ločene faze, pri čemer se faze prikazuje tako, da jih je možno samostojno izvesti. Obdelajo se v istem projektu, za vsako fazo se pripravi samostojen popis del s predizmero in z oceno. Faznost je označena na sliki območja na strani 1 ter v pregledni situaciji na koncu naloge in je opredeljena med sledečimi stacionažami:</w:t>
      </w:r>
    </w:p>
    <w:p w:rsidR="00D63AFA" w:rsidRDefault="00D63AFA" w:rsidP="00D63AFA">
      <w:pPr>
        <w:jc w:val="both"/>
      </w:pPr>
      <w:r w:rsidRPr="00A95C2C">
        <w:t>Faza 1 - izven naselja: večnamenska pot med stacionažami cca 5,550 km do cca 6,</w:t>
      </w:r>
      <w:r>
        <w:t>200</w:t>
      </w:r>
      <w:r w:rsidRPr="00A95C2C">
        <w:t xml:space="preserve"> km (</w:t>
      </w:r>
      <w:r>
        <w:t>650</w:t>
      </w:r>
      <w:r w:rsidRPr="00A95C2C">
        <w:t>m),</w:t>
      </w:r>
    </w:p>
    <w:p w:rsidR="00D63AFA" w:rsidRDefault="00D63AFA" w:rsidP="00D63AFA">
      <w:pPr>
        <w:jc w:val="both"/>
      </w:pPr>
      <w:r w:rsidRPr="00A95C2C">
        <w:t>Faza 2 - v naselju: pločnik med stacionažami cca 6,</w:t>
      </w:r>
      <w:r>
        <w:t>200</w:t>
      </w:r>
      <w:r w:rsidRPr="00A95C2C">
        <w:t xml:space="preserve"> km do cca 6,</w:t>
      </w:r>
      <w:r>
        <w:t>380</w:t>
      </w:r>
      <w:r w:rsidRPr="00A95C2C">
        <w:t xml:space="preserve"> km (1</w:t>
      </w:r>
      <w:r>
        <w:t>8</w:t>
      </w:r>
      <w:r w:rsidRPr="00A95C2C">
        <w:t>0m), kolesarji na vozišču,</w:t>
      </w:r>
    </w:p>
    <w:p w:rsidR="00D63AFA" w:rsidRDefault="00D63AFA" w:rsidP="00D63AFA">
      <w:pPr>
        <w:jc w:val="both"/>
      </w:pPr>
      <w:r w:rsidRPr="00A95C2C">
        <w:t>Faza 3 - v naselju: pločnik med stacionažami cca 6,</w:t>
      </w:r>
      <w:r>
        <w:t>380</w:t>
      </w:r>
      <w:r w:rsidRPr="00A95C2C">
        <w:t xml:space="preserve"> km do cca 6,</w:t>
      </w:r>
      <w:r>
        <w:t>500</w:t>
      </w:r>
      <w:r w:rsidRPr="00A95C2C">
        <w:t xml:space="preserve"> km (120m), kolesarji na vozišču.</w:t>
      </w:r>
    </w:p>
    <w:p w:rsidR="009E3AB7" w:rsidRPr="009E3AB7" w:rsidRDefault="009E3AB7" w:rsidP="00D63AFA">
      <w:pPr>
        <w:pStyle w:val="Telobesedila-zamik2"/>
        <w:ind w:left="0"/>
      </w:pPr>
    </w:p>
    <w:p w:rsidR="009E3AB7" w:rsidRPr="00EE11BE" w:rsidRDefault="009E3AB7" w:rsidP="009E3AB7">
      <w:pPr>
        <w:pStyle w:val="Brezrazmikov"/>
        <w:rPr>
          <w:lang w:val="sl-SI"/>
        </w:rPr>
      </w:pPr>
      <w:r w:rsidRPr="00EE11BE">
        <w:rPr>
          <w:lang w:val="sl-SI"/>
        </w:rPr>
        <w:t xml:space="preserve">Projektne rešitve </w:t>
      </w:r>
      <w:r w:rsidR="00D63AFA">
        <w:rPr>
          <w:lang w:val="sl-SI"/>
        </w:rPr>
        <w:t>PZI</w:t>
      </w:r>
      <w:r w:rsidRPr="00EE11BE">
        <w:rPr>
          <w:lang w:val="sl-SI"/>
        </w:rPr>
        <w:t xml:space="preserve"> projektne dokumentacije predvidevajo:</w:t>
      </w:r>
    </w:p>
    <w:p w:rsidR="00D63AFA" w:rsidRDefault="00D63AFA" w:rsidP="00D63AFA">
      <w:pPr>
        <w:numPr>
          <w:ilvl w:val="0"/>
          <w:numId w:val="13"/>
        </w:numPr>
      </w:pPr>
      <w:r>
        <w:t xml:space="preserve">izgradnja </w:t>
      </w:r>
      <w:r w:rsidRPr="000C72F0">
        <w:t>večnamemske poti</w:t>
      </w:r>
      <w:r>
        <w:t xml:space="preserve"> in pločnika za pešce,</w:t>
      </w:r>
    </w:p>
    <w:p w:rsidR="00D63AFA" w:rsidRDefault="00D63AFA" w:rsidP="00D63AFA">
      <w:pPr>
        <w:numPr>
          <w:ilvl w:val="0"/>
          <w:numId w:val="13"/>
        </w:numPr>
      </w:pPr>
      <w:r>
        <w:t>ureditev odvodnjavanja meteornih voda,</w:t>
      </w:r>
    </w:p>
    <w:p w:rsidR="00D63AFA" w:rsidRDefault="00D63AFA" w:rsidP="00D63AFA">
      <w:pPr>
        <w:numPr>
          <w:ilvl w:val="0"/>
          <w:numId w:val="13"/>
        </w:numPr>
      </w:pPr>
      <w:r>
        <w:t>ureditev obstoječih skupinskih in individualnih priključkov,</w:t>
      </w:r>
    </w:p>
    <w:p w:rsidR="00D63AFA" w:rsidRDefault="00D63AFA" w:rsidP="00D63AFA">
      <w:pPr>
        <w:numPr>
          <w:ilvl w:val="0"/>
          <w:numId w:val="13"/>
        </w:numPr>
      </w:pPr>
      <w:r>
        <w:t>ureditev nove cestne razsvetljave,</w:t>
      </w:r>
    </w:p>
    <w:p w:rsidR="00D63AFA" w:rsidRDefault="00D63AFA" w:rsidP="00D63AFA">
      <w:pPr>
        <w:numPr>
          <w:ilvl w:val="0"/>
          <w:numId w:val="13"/>
        </w:numPr>
      </w:pPr>
      <w:r>
        <w:t>morebitno zaščito in prestavitev tangiranih komunalnih vodov.</w:t>
      </w:r>
    </w:p>
    <w:p w:rsidR="0007178E" w:rsidRPr="008210CA" w:rsidRDefault="0007178E" w:rsidP="0007178E"/>
    <w:p w:rsidR="00076717" w:rsidRPr="008210CA" w:rsidRDefault="007F37E9" w:rsidP="00076717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bCs/>
          <w:szCs w:val="22"/>
        </w:rPr>
        <w:t>Načrt</w:t>
      </w:r>
      <w:r w:rsidR="00FD0AEB">
        <w:rPr>
          <w:rFonts w:cs="Arial"/>
          <w:bCs/>
          <w:szCs w:val="22"/>
        </w:rPr>
        <w:t xml:space="preserve"> </w:t>
      </w:r>
      <w:r w:rsidR="00076717" w:rsidRPr="008210CA">
        <w:rPr>
          <w:rFonts w:cs="Arial"/>
          <w:bCs/>
          <w:szCs w:val="22"/>
        </w:rPr>
        <w:t xml:space="preserve">zapore obsega urejanja prometa v </w:t>
      </w:r>
      <w:r w:rsidR="00076717" w:rsidRPr="008210CA">
        <w:rPr>
          <w:rFonts w:cs="Arial,Bold"/>
          <w:bCs/>
          <w:szCs w:val="22"/>
        </w:rPr>
        <w:t>č</w:t>
      </w:r>
      <w:r w:rsidR="00076717" w:rsidRPr="008210CA">
        <w:rPr>
          <w:rFonts w:cs="Arial"/>
          <w:bCs/>
          <w:szCs w:val="22"/>
        </w:rPr>
        <w:t xml:space="preserve">asu gradnje </w:t>
      </w:r>
      <w:r w:rsidR="00076717" w:rsidRPr="008210CA">
        <w:rPr>
          <w:rFonts w:cs="Arial"/>
          <w:szCs w:val="22"/>
        </w:rPr>
        <w:t>in vsebuje:</w:t>
      </w:r>
    </w:p>
    <w:p w:rsidR="00076717" w:rsidRPr="008210CA" w:rsidRDefault="00076717" w:rsidP="00076717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>Splošni del</w:t>
      </w:r>
    </w:p>
    <w:p w:rsidR="00076717" w:rsidRPr="008210CA" w:rsidRDefault="00076717" w:rsidP="00076717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>Tekstualni del:</w:t>
      </w:r>
    </w:p>
    <w:p w:rsidR="00076717" w:rsidRPr="008210CA" w:rsidRDefault="00076717" w:rsidP="00076717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>poročilo k elaboratu začasne prometne ureditve</w:t>
      </w:r>
    </w:p>
    <w:p w:rsidR="00DB58ED" w:rsidRDefault="00076717" w:rsidP="00076717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DB58ED">
        <w:rPr>
          <w:rFonts w:cs="Arial"/>
          <w:szCs w:val="22"/>
        </w:rPr>
        <w:t xml:space="preserve">projektantski popis </w:t>
      </w:r>
      <w:r w:rsidR="00DB58ED" w:rsidRPr="00363A25">
        <w:rPr>
          <w:szCs w:val="22"/>
        </w:rPr>
        <w:t>s predizmerami</w:t>
      </w:r>
      <w:r w:rsidR="00DB58ED" w:rsidRPr="00DB58ED">
        <w:rPr>
          <w:rFonts w:cs="Arial"/>
          <w:szCs w:val="22"/>
        </w:rPr>
        <w:t xml:space="preserve"> </w:t>
      </w:r>
    </w:p>
    <w:p w:rsidR="00076717" w:rsidRPr="00DB58ED" w:rsidRDefault="00084EB9" w:rsidP="00076717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DB58ED">
        <w:rPr>
          <w:rFonts w:cs="Arial"/>
          <w:szCs w:val="22"/>
        </w:rPr>
        <w:t>predračun z rekapi</w:t>
      </w:r>
      <w:r w:rsidR="00076717" w:rsidRPr="00DB58ED">
        <w:rPr>
          <w:rFonts w:cs="Arial"/>
          <w:szCs w:val="22"/>
        </w:rPr>
        <w:t>t</w:t>
      </w:r>
      <w:r w:rsidRPr="00DB58ED">
        <w:rPr>
          <w:rFonts w:cs="Arial"/>
          <w:szCs w:val="22"/>
        </w:rPr>
        <w:t>u</w:t>
      </w:r>
      <w:r w:rsidR="00076717" w:rsidRPr="00DB58ED">
        <w:rPr>
          <w:rFonts w:cs="Arial"/>
          <w:szCs w:val="22"/>
        </w:rPr>
        <w:t>lacijo stroškov</w:t>
      </w:r>
    </w:p>
    <w:p w:rsidR="00076717" w:rsidRPr="008210CA" w:rsidRDefault="00076717" w:rsidP="00076717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lastRenderedPageBreak/>
        <w:t>Grafični del:</w:t>
      </w:r>
    </w:p>
    <w:p w:rsidR="00451B0E" w:rsidRDefault="00451B0E" w:rsidP="00451B0E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>Pregledna situacija</w:t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  <w:t xml:space="preserve"> </w:t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  <w:t>M 1:5000</w:t>
      </w:r>
    </w:p>
    <w:p w:rsidR="00076717" w:rsidRPr="008210CA" w:rsidRDefault="00076717" w:rsidP="00076717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 xml:space="preserve">Situacija </w:t>
      </w:r>
      <w:r w:rsidR="00DB58ED">
        <w:rPr>
          <w:rFonts w:cs="Arial"/>
          <w:szCs w:val="22"/>
        </w:rPr>
        <w:t xml:space="preserve">prometne ureditve          </w:t>
      </w:r>
      <w:r w:rsidR="00597136" w:rsidRPr="008210CA">
        <w:rPr>
          <w:rFonts w:cs="Arial"/>
          <w:szCs w:val="22"/>
        </w:rPr>
        <w:t xml:space="preserve"> </w:t>
      </w:r>
      <w:r w:rsidR="00597136" w:rsidRPr="008210CA">
        <w:rPr>
          <w:rFonts w:cs="Arial"/>
          <w:szCs w:val="22"/>
        </w:rPr>
        <w:tab/>
      </w:r>
      <w:r w:rsidR="00597136" w:rsidRPr="008210CA">
        <w:rPr>
          <w:rFonts w:cs="Arial"/>
          <w:szCs w:val="22"/>
        </w:rPr>
        <w:tab/>
      </w:r>
      <w:r w:rsidR="00597136" w:rsidRPr="008210CA">
        <w:rPr>
          <w:rFonts w:cs="Arial"/>
          <w:szCs w:val="22"/>
        </w:rPr>
        <w:tab/>
      </w:r>
      <w:r w:rsidR="00597136" w:rsidRPr="008210CA">
        <w:rPr>
          <w:rFonts w:cs="Arial"/>
          <w:szCs w:val="22"/>
        </w:rPr>
        <w:tab/>
        <w:t>M 1:</w:t>
      </w:r>
      <w:r w:rsidR="0028322D" w:rsidRPr="008210CA">
        <w:rPr>
          <w:rFonts w:cs="Arial"/>
          <w:szCs w:val="22"/>
        </w:rPr>
        <w:t>500</w:t>
      </w:r>
    </w:p>
    <w:p w:rsidR="00076717" w:rsidRPr="008210CA" w:rsidRDefault="00076717" w:rsidP="00076717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rPr>
          <w:rFonts w:cs="Arial"/>
          <w:szCs w:val="22"/>
        </w:rPr>
      </w:pPr>
      <w:r w:rsidRPr="008210CA">
        <w:rPr>
          <w:rFonts w:cs="Arial"/>
          <w:szCs w:val="22"/>
        </w:rPr>
        <w:t xml:space="preserve">Karakteristični </w:t>
      </w:r>
      <w:r w:rsidR="00DB58ED" w:rsidRPr="00F1015F">
        <w:rPr>
          <w:rFonts w:cs="Calibri"/>
          <w:szCs w:val="22"/>
        </w:rPr>
        <w:t>prerez</w:t>
      </w:r>
      <w:r w:rsidR="00DB58ED">
        <w:rPr>
          <w:rFonts w:cs="Calibri"/>
          <w:szCs w:val="22"/>
        </w:rPr>
        <w:t>i</w:t>
      </w:r>
      <w:r w:rsidRPr="008210CA">
        <w:rPr>
          <w:rFonts w:cs="Arial"/>
          <w:szCs w:val="22"/>
        </w:rPr>
        <w:t xml:space="preserve"> </w:t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</w:r>
      <w:r w:rsidR="00DB58ED">
        <w:rPr>
          <w:rFonts w:cs="Arial"/>
          <w:szCs w:val="22"/>
        </w:rPr>
        <w:t xml:space="preserve">                              </w:t>
      </w:r>
      <w:r w:rsidRPr="008210CA">
        <w:rPr>
          <w:rFonts w:cs="Arial"/>
          <w:szCs w:val="22"/>
        </w:rPr>
        <w:tab/>
      </w:r>
      <w:r w:rsidRPr="008210CA">
        <w:rPr>
          <w:rFonts w:cs="Arial"/>
          <w:szCs w:val="22"/>
        </w:rPr>
        <w:tab/>
        <w:t>M 1:50</w:t>
      </w:r>
    </w:p>
    <w:p w:rsidR="00BD065E" w:rsidRPr="008210CA" w:rsidRDefault="00BA5AF3" w:rsidP="00EF1BB2">
      <w:pPr>
        <w:pStyle w:val="Naslov1"/>
        <w:rPr>
          <w:lang w:val="sl-SI"/>
        </w:rPr>
      </w:pPr>
      <w:r w:rsidRPr="008210CA">
        <w:rPr>
          <w:lang w:val="sl-SI"/>
        </w:rPr>
        <w:t>O</w:t>
      </w:r>
      <w:r w:rsidR="00D36196" w:rsidRPr="008210CA">
        <w:rPr>
          <w:lang w:val="sl-SI"/>
        </w:rPr>
        <w:t>BSTOJEČE STANJE</w:t>
      </w:r>
    </w:p>
    <w:p w:rsidR="00D63AFA" w:rsidRPr="00577AC2" w:rsidRDefault="00D63AFA" w:rsidP="00D63AFA">
      <w:pPr>
        <w:pStyle w:val="Brezrazmikov"/>
        <w:rPr>
          <w:lang w:val="sl-SI"/>
        </w:rPr>
      </w:pPr>
      <w:r>
        <w:rPr>
          <w:lang w:val="sl-SI"/>
        </w:rPr>
        <w:t>Potek obravnavanega območja poteka ob regionalni cesti</w:t>
      </w:r>
      <w:r w:rsidRPr="00577AC2">
        <w:rPr>
          <w:lang w:val="sl-SI"/>
        </w:rPr>
        <w:t xml:space="preserve"> R2-420/1335</w:t>
      </w:r>
      <w:r>
        <w:rPr>
          <w:lang w:val="sl-SI"/>
        </w:rPr>
        <w:t xml:space="preserve">, in sicer z navezavo na obstoječo  </w:t>
      </w:r>
      <w:r w:rsidRPr="00577AC2">
        <w:rPr>
          <w:lang w:val="sl-SI"/>
        </w:rPr>
        <w:t>kolesarsko</w:t>
      </w:r>
      <w:r>
        <w:rPr>
          <w:lang w:val="sl-SI"/>
        </w:rPr>
        <w:t xml:space="preserve"> </w:t>
      </w:r>
      <w:r w:rsidRPr="00577AC2">
        <w:rPr>
          <w:lang w:val="sl-SI"/>
        </w:rPr>
        <w:t>peš pot v naselju Dobova</w:t>
      </w:r>
      <w:r>
        <w:rPr>
          <w:lang w:val="sl-SI"/>
        </w:rPr>
        <w:t xml:space="preserve"> v km 5.500.Do konca naselja Dobova je regionalna cesta v zelo dobrem stanju.</w:t>
      </w:r>
      <w:r w:rsidRPr="00577AC2">
        <w:rPr>
          <w:lang w:val="sl-SI"/>
        </w:rPr>
        <w:t xml:space="preserve"> Od tega območja naprej</w:t>
      </w:r>
      <w:r>
        <w:rPr>
          <w:lang w:val="sl-SI"/>
        </w:rPr>
        <w:t xml:space="preserve"> je</w:t>
      </w:r>
      <w:r w:rsidRPr="00577AC2">
        <w:rPr>
          <w:lang w:val="sl-SI"/>
        </w:rPr>
        <w:t xml:space="preserve"> </w:t>
      </w:r>
      <w:r>
        <w:rPr>
          <w:lang w:val="sl-SI"/>
        </w:rPr>
        <w:t>v</w:t>
      </w:r>
      <w:r w:rsidRPr="00577AC2">
        <w:rPr>
          <w:lang w:val="sl-SI"/>
        </w:rPr>
        <w:t>oziščna konstrukcija na večini odseka slaba in obrabljena, kar nakazuje, da ni urejeno ustrezno odvodnjavanje ali pa je vprašljiv obstoječ ustroj ceste, oziroms verjetno oboje.</w:t>
      </w:r>
      <w:r w:rsidRPr="00577AC2">
        <w:t xml:space="preserve"> </w:t>
      </w:r>
      <w:r w:rsidRPr="00577AC2">
        <w:rPr>
          <w:lang w:val="sl-SI"/>
        </w:rPr>
        <w:t>Najbolj dotrajani del odseka kaže vidne vzdolžne in prečne razpoke, mestoma z mrežastimi razpokami, udarnimi jamami ter na posameznih odsekih ob robovih s poškodbami zaradi neutrjenih bankin.</w:t>
      </w:r>
    </w:p>
    <w:p w:rsidR="00D63AFA" w:rsidRPr="00EC1A9D" w:rsidRDefault="00D63AFA" w:rsidP="00D63AFA">
      <w:pPr>
        <w:pStyle w:val="Brezrazmikov"/>
        <w:rPr>
          <w:lang w:val="sl-SI"/>
        </w:rPr>
      </w:pPr>
      <w:r>
        <w:rPr>
          <w:lang w:val="sl-SI"/>
        </w:rPr>
        <w:t>Vzdolž naselja Rigonce je izvedena cestna razsvetljava.Ustreznost obstoječe cestne razsvetljave ja vprašljiva, saj gre za cestno razsvetljavo starejšega datuma.   Vzdolž obravnavanega območja ni površin za pešce in kolesarje.</w:t>
      </w:r>
      <w:r w:rsidRPr="00EC1A9D">
        <w:rPr>
          <w:lang w:val="sl-SI"/>
        </w:rPr>
        <w:t xml:space="preserve"> V naselju </w:t>
      </w:r>
      <w:r>
        <w:rPr>
          <w:lang w:val="sl-SI"/>
        </w:rPr>
        <w:t xml:space="preserve">Rigonce </w:t>
      </w:r>
      <w:r w:rsidRPr="00EC1A9D">
        <w:rPr>
          <w:lang w:val="sl-SI"/>
        </w:rPr>
        <w:t>ni obstoječih avtobusnih postajališč. Po pridobljenih podatki pa v območju tudi ni rednih avtobusnih linij.</w:t>
      </w:r>
    </w:p>
    <w:p w:rsidR="00D63AFA" w:rsidRDefault="00D63AFA" w:rsidP="00D63AFA">
      <w:pPr>
        <w:pStyle w:val="Brezrazmikov"/>
        <w:rPr>
          <w:lang w:val="sl-SI"/>
        </w:rPr>
      </w:pPr>
      <w:r>
        <w:rPr>
          <w:lang w:val="sl-SI"/>
        </w:rPr>
        <w:t>Odvodnjavanje je urejeno preko odtočnega jarka, odvodnjavanje padavinskih voda je izvedeno z obcestnimi jarki in prepusti.</w:t>
      </w:r>
    </w:p>
    <w:p w:rsidR="00C8449B" w:rsidRPr="00EE11BE" w:rsidRDefault="00C8449B" w:rsidP="00C8449B">
      <w:pPr>
        <w:pStyle w:val="Brezrazmikov"/>
        <w:rPr>
          <w:lang w:val="sl-SI"/>
        </w:rPr>
      </w:pPr>
      <w:r w:rsidRPr="00D71D6B">
        <w:rPr>
          <w:lang w:val="sl-SI"/>
        </w:rPr>
        <w:t>Obstoječi normalni profil regionalne ceste: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8"/>
        <w:gridCol w:w="5194"/>
        <w:gridCol w:w="1417"/>
        <w:gridCol w:w="1770"/>
      </w:tblGrid>
      <w:tr w:rsidR="00C8449B" w:rsidRPr="00EE11BE" w:rsidTr="006327CF">
        <w:trPr>
          <w:trHeight w:val="284"/>
        </w:trPr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-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vozišče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D63AFA">
            <w:pPr>
              <w:jc w:val="right"/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2 x 2,</w:t>
            </w:r>
            <w:r>
              <w:rPr>
                <w:color w:val="000000"/>
                <w:szCs w:val="22"/>
              </w:rPr>
              <w:t>5</w:t>
            </w:r>
            <w:r w:rsidR="00D63AFA">
              <w:rPr>
                <w:color w:val="000000"/>
                <w:szCs w:val="22"/>
              </w:rPr>
              <w:t>0</w:t>
            </w:r>
            <w:r w:rsidRPr="00EE11BE">
              <w:rPr>
                <w:color w:val="000000"/>
                <w:szCs w:val="22"/>
              </w:rPr>
              <w:t xml:space="preserve"> m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C8449B" w:rsidRPr="00EE11BE" w:rsidRDefault="00D63AFA" w:rsidP="00D63AFA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</w:t>
            </w:r>
            <w:r w:rsidR="00C8449B">
              <w:rPr>
                <w:color w:val="000000"/>
                <w:szCs w:val="22"/>
              </w:rPr>
              <w:t>,</w:t>
            </w:r>
            <w:r>
              <w:rPr>
                <w:color w:val="000000"/>
                <w:szCs w:val="22"/>
              </w:rPr>
              <w:t>0</w:t>
            </w:r>
            <w:r w:rsidR="00C8449B">
              <w:rPr>
                <w:color w:val="000000"/>
                <w:szCs w:val="22"/>
              </w:rPr>
              <w:t>0</w:t>
            </w:r>
            <w:r w:rsidR="00C8449B" w:rsidRPr="00EE11BE">
              <w:rPr>
                <w:color w:val="000000"/>
                <w:szCs w:val="22"/>
              </w:rPr>
              <w:t xml:space="preserve"> m</w:t>
            </w:r>
          </w:p>
        </w:tc>
      </w:tr>
      <w:tr w:rsidR="00C8449B" w:rsidRPr="00EE11BE" w:rsidTr="006327CF">
        <w:trPr>
          <w:trHeight w:val="284"/>
        </w:trPr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-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bankina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6327CF">
            <w:pPr>
              <w:jc w:val="right"/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2 x 0,</w:t>
            </w:r>
            <w:r>
              <w:rPr>
                <w:color w:val="000000"/>
                <w:szCs w:val="22"/>
              </w:rPr>
              <w:t>75</w:t>
            </w:r>
            <w:r w:rsidRPr="00EE11BE">
              <w:rPr>
                <w:color w:val="000000"/>
                <w:szCs w:val="22"/>
              </w:rPr>
              <w:t xml:space="preserve"> m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C8449B" w:rsidRPr="00EE11BE" w:rsidRDefault="00C8449B" w:rsidP="006327CF">
            <w:pPr>
              <w:jc w:val="right"/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1,</w:t>
            </w:r>
            <w:r>
              <w:rPr>
                <w:color w:val="000000"/>
                <w:szCs w:val="22"/>
              </w:rPr>
              <w:t>5</w:t>
            </w:r>
            <w:r w:rsidRPr="00EE11BE">
              <w:rPr>
                <w:color w:val="000000"/>
                <w:szCs w:val="22"/>
              </w:rPr>
              <w:t>0 m</w:t>
            </w:r>
          </w:p>
        </w:tc>
      </w:tr>
      <w:tr w:rsidR="00C8449B" w:rsidRPr="00EE11BE" w:rsidTr="006327CF">
        <w:trPr>
          <w:trHeight w:val="284"/>
        </w:trPr>
        <w:tc>
          <w:tcPr>
            <w:tcW w:w="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6327CF">
            <w:pPr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Skupaj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49B" w:rsidRPr="00EE11BE" w:rsidRDefault="00C8449B" w:rsidP="006327CF">
            <w:pPr>
              <w:jc w:val="right"/>
              <w:rPr>
                <w:color w:val="000000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449B" w:rsidRPr="00EE11BE" w:rsidRDefault="00C8449B" w:rsidP="006327CF">
            <w:pPr>
              <w:jc w:val="right"/>
              <w:rPr>
                <w:color w:val="000000"/>
                <w:szCs w:val="22"/>
              </w:rPr>
            </w:pPr>
            <w:r w:rsidRPr="00EE11BE">
              <w:rPr>
                <w:color w:val="000000"/>
                <w:szCs w:val="22"/>
              </w:rPr>
              <w:t>6,00 m</w:t>
            </w:r>
          </w:p>
        </w:tc>
      </w:tr>
    </w:tbl>
    <w:p w:rsidR="005A4365" w:rsidRPr="008210CA" w:rsidRDefault="00EF1BB2" w:rsidP="00EF1BB2">
      <w:pPr>
        <w:pStyle w:val="Naslov1"/>
        <w:rPr>
          <w:lang w:val="sl-SI"/>
        </w:rPr>
      </w:pPr>
      <w:r w:rsidRPr="008210CA">
        <w:rPr>
          <w:lang w:val="sl-SI"/>
        </w:rPr>
        <w:t xml:space="preserve"> </w:t>
      </w:r>
      <w:r w:rsidR="005A4365" w:rsidRPr="008210CA">
        <w:rPr>
          <w:lang w:val="sl-SI"/>
        </w:rPr>
        <w:t>prometne obremenitve</w:t>
      </w:r>
    </w:p>
    <w:p w:rsidR="00D63AFA" w:rsidRPr="006C708D" w:rsidRDefault="00D63AFA" w:rsidP="00D63AFA">
      <w:pPr>
        <w:pStyle w:val="Brezrazmikov"/>
        <w:rPr>
          <w:lang w:val="sl-SI"/>
        </w:rPr>
      </w:pPr>
      <w:r w:rsidRPr="006C708D">
        <w:rPr>
          <w:lang w:val="sl-SI"/>
        </w:rPr>
        <w:t xml:space="preserve">Prometne razmere za </w:t>
      </w:r>
      <w:r w:rsidRPr="00577AC2">
        <w:rPr>
          <w:lang w:val="sl-SI"/>
        </w:rPr>
        <w:t>R2-420</w:t>
      </w:r>
      <w:r w:rsidRPr="006C708D">
        <w:rPr>
          <w:lang w:val="sl-SI"/>
        </w:rPr>
        <w:t xml:space="preserve"> povzemamo iz publikacije o prometnih obremenitvah na državni cestni mreži za leto 2019 (Promet 2019, vir: podatki.gov.si), števno mesto </w:t>
      </w:r>
      <w:r>
        <w:rPr>
          <w:lang w:val="sl-SI"/>
        </w:rPr>
        <w:t>676</w:t>
      </w:r>
      <w:r w:rsidRPr="006C708D">
        <w:rPr>
          <w:lang w:val="sl-SI"/>
        </w:rPr>
        <w:t xml:space="preserve"> </w:t>
      </w:r>
      <w:r>
        <w:rPr>
          <w:lang w:val="sl-SI"/>
        </w:rPr>
        <w:t>MP Rigonce</w:t>
      </w:r>
      <w:r w:rsidRPr="006C708D">
        <w:rPr>
          <w:lang w:val="sl-SI"/>
        </w:rPr>
        <w:t xml:space="preserve">, ki kažejo na prometno obremenitev </w:t>
      </w:r>
      <w:r>
        <w:rPr>
          <w:b/>
          <w:bCs/>
          <w:lang w:val="sl-SI"/>
        </w:rPr>
        <w:t>1311</w:t>
      </w:r>
      <w:r w:rsidRPr="006C708D">
        <w:rPr>
          <w:b/>
          <w:bCs/>
          <w:lang w:val="sl-SI"/>
        </w:rPr>
        <w:t xml:space="preserve"> PLDP</w:t>
      </w:r>
      <w:r w:rsidRPr="006C708D">
        <w:rPr>
          <w:lang w:val="sl-SI"/>
        </w:rPr>
        <w:t>/24 ur.</w:t>
      </w:r>
    </w:p>
    <w:p w:rsidR="00D63AFA" w:rsidRPr="006C708D" w:rsidRDefault="00D63AFA" w:rsidP="00D63AFA">
      <w:pPr>
        <w:pStyle w:val="Brezrazmikov"/>
        <w:rPr>
          <w:lang w:val="sl-SI"/>
        </w:rPr>
      </w:pPr>
      <w:r w:rsidRPr="006C708D">
        <w:rPr>
          <w:lang w:val="sl-SI"/>
        </w:rPr>
        <w:t xml:space="preserve">Struktura prometa na </w:t>
      </w:r>
      <w:r w:rsidRPr="00577AC2">
        <w:rPr>
          <w:lang w:val="sl-SI"/>
        </w:rPr>
        <w:t>R2-420/1335</w:t>
      </w:r>
      <w:r w:rsidRPr="006C708D">
        <w:rPr>
          <w:lang w:val="sl-SI"/>
        </w:rPr>
        <w:t xml:space="preserve"> , št. vozil/dan je naslednja:</w:t>
      </w:r>
    </w:p>
    <w:p w:rsidR="00D63AFA" w:rsidRPr="00EE11BE" w:rsidRDefault="00D63AFA" w:rsidP="00D63AFA">
      <w:pPr>
        <w:pStyle w:val="Brezrazmikov"/>
        <w:rPr>
          <w:lang w:val="sl-SI"/>
        </w:rPr>
      </w:pPr>
    </w:p>
    <w:tbl>
      <w:tblPr>
        <w:tblW w:w="625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09"/>
        <w:gridCol w:w="1275"/>
        <w:gridCol w:w="1134"/>
        <w:gridCol w:w="1134"/>
      </w:tblGrid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Motorji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1,2%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Osebna vozila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92,4%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Avtobusi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Lahki tovornjaki &lt; 3,5t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5,1%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Srednje težki tovornjaki 3,5-7t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Težki tovornjaki &gt; 7t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0,2%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3AFA" w:rsidRDefault="00D63AFA" w:rsidP="00965FD8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0,3%</w:t>
            </w: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Tovornjaki s prikolico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D63AFA" w:rsidRPr="00EE11BE" w:rsidRDefault="00D63AFA" w:rsidP="00965FD8">
            <w:pPr>
              <w:jc w:val="right"/>
              <w:rPr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0,1%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</w:p>
        </w:tc>
      </w:tr>
      <w:tr w:rsidR="00D63AFA" w:rsidRPr="00EE11BE" w:rsidTr="00965FD8">
        <w:trPr>
          <w:trHeight w:val="227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  <w:r w:rsidRPr="00EE11BE">
              <w:rPr>
                <w:color w:val="000000"/>
                <w:sz w:val="20"/>
              </w:rPr>
              <w:t>Vlačilci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AFA" w:rsidRPr="00EE11BE" w:rsidRDefault="00D63AFA" w:rsidP="00965FD8">
            <w:pPr>
              <w:jc w:val="right"/>
              <w:rPr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0,1%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AFA" w:rsidRPr="00EE11BE" w:rsidRDefault="00D63AFA" w:rsidP="00965FD8">
            <w:pPr>
              <w:rPr>
                <w:color w:val="000000"/>
                <w:sz w:val="20"/>
              </w:rPr>
            </w:pPr>
          </w:p>
        </w:tc>
      </w:tr>
      <w:tr w:rsidR="00D63AFA" w:rsidRPr="00EE11BE" w:rsidTr="00200334">
        <w:trPr>
          <w:trHeight w:val="227"/>
        </w:trPr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Pr="00EE11BE" w:rsidRDefault="00D63AFA" w:rsidP="00965FD8">
            <w:pPr>
              <w:rPr>
                <w:b/>
                <w:bCs/>
                <w:color w:val="000000"/>
                <w:sz w:val="20"/>
              </w:rPr>
            </w:pPr>
            <w:r w:rsidRPr="00EE11BE">
              <w:rPr>
                <w:b/>
                <w:bCs/>
                <w:color w:val="000000"/>
                <w:sz w:val="20"/>
              </w:rPr>
              <w:t>Skupaj PLDP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AFA" w:rsidRDefault="00D63AFA" w:rsidP="00965FD8">
            <w:pPr>
              <w:jc w:val="right"/>
              <w:rPr>
                <w:rFonts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1311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63AFA" w:rsidRDefault="00D63AFA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  <w:tr w:rsidR="00200334" w:rsidRPr="00EE11BE" w:rsidTr="00965FD8">
        <w:trPr>
          <w:trHeight w:val="227"/>
        </w:trPr>
        <w:tc>
          <w:tcPr>
            <w:tcW w:w="2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334" w:rsidRDefault="00200334" w:rsidP="00965FD8">
            <w:pPr>
              <w:rPr>
                <w:b/>
                <w:bCs/>
                <w:color w:val="000000"/>
                <w:sz w:val="20"/>
              </w:rPr>
            </w:pPr>
          </w:p>
          <w:p w:rsidR="00200334" w:rsidRPr="00EE11BE" w:rsidRDefault="00200334" w:rsidP="00965FD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334" w:rsidRDefault="00200334" w:rsidP="00965FD8">
            <w:pPr>
              <w:jc w:val="right"/>
              <w:rPr>
                <w:rFonts w:cs="Calibri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0334" w:rsidRDefault="00200334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0334" w:rsidRDefault="00200334" w:rsidP="00965FD8">
            <w:pPr>
              <w:jc w:val="right"/>
              <w:rPr>
                <w:rFonts w:cs="Calibri"/>
                <w:color w:val="000000"/>
                <w:sz w:val="20"/>
              </w:rPr>
            </w:pPr>
          </w:p>
        </w:tc>
      </w:tr>
    </w:tbl>
    <w:p w:rsidR="00B30473" w:rsidRPr="008210CA" w:rsidRDefault="00563D14" w:rsidP="00EF1BB2">
      <w:pPr>
        <w:pStyle w:val="Naslov1"/>
        <w:rPr>
          <w:lang w:val="sl-SI"/>
        </w:rPr>
      </w:pPr>
      <w:r w:rsidRPr="008210CA">
        <w:rPr>
          <w:lang w:val="sl-SI"/>
        </w:rPr>
        <w:t>Začasna prometna ureditev</w:t>
      </w:r>
    </w:p>
    <w:p w:rsidR="003D1CEA" w:rsidRDefault="003D1CEA" w:rsidP="003D1CEA">
      <w:pPr>
        <w:ind w:right="452"/>
        <w:jc w:val="both"/>
      </w:pPr>
      <w:r w:rsidRPr="003D1CEA">
        <w:t xml:space="preserve">Zavarovanje gradbišča v času gradnje je potrebno izvesti tako, da bo gradnja ves čas potekala nemoteno. V ta namen se bo spremenil režim vodenja prometa ob gradbišču. </w:t>
      </w:r>
    </w:p>
    <w:p w:rsidR="00950E66" w:rsidRDefault="00950E66" w:rsidP="003D1CEA">
      <w:pPr>
        <w:ind w:right="452"/>
        <w:jc w:val="both"/>
        <w:rPr>
          <w:szCs w:val="22"/>
        </w:rPr>
      </w:pPr>
    </w:p>
    <w:p w:rsidR="00D63AFA" w:rsidRDefault="00D63AFA" w:rsidP="00D63AFA">
      <w:pPr>
        <w:widowControl w:val="0"/>
        <w:jc w:val="both"/>
        <w:rPr>
          <w:szCs w:val="22"/>
        </w:rPr>
      </w:pPr>
      <w:r w:rsidRPr="006F57FE">
        <w:t xml:space="preserve">Prometna ureditev v času gradnje oz. je razdeljena na </w:t>
      </w:r>
      <w:r>
        <w:t>3</w:t>
      </w:r>
      <w:r w:rsidRPr="006F57FE">
        <w:t xml:space="preserve"> podfaz</w:t>
      </w:r>
      <w:r>
        <w:t>e</w:t>
      </w:r>
      <w:r w:rsidRPr="006F57FE">
        <w:t xml:space="preserve">, kot je razvidno iz priloženih situacij začasne prometne ureditve. </w:t>
      </w:r>
      <w:r w:rsidRPr="006F57FE">
        <w:rPr>
          <w:szCs w:val="22"/>
        </w:rPr>
        <w:t>Začasen promet poteka izmenično enosmerno, urejen s semaforji (</w:t>
      </w:r>
      <w:r w:rsidRPr="000E2261">
        <w:rPr>
          <w:szCs w:val="22"/>
        </w:rPr>
        <w:t xml:space="preserve">zapora </w:t>
      </w:r>
      <w:r w:rsidRPr="00D63AFA">
        <w:rPr>
          <w:b/>
          <w:szCs w:val="22"/>
        </w:rPr>
        <w:t>N-1</w:t>
      </w:r>
      <w:r w:rsidRPr="000E2261">
        <w:rPr>
          <w:szCs w:val="22"/>
        </w:rPr>
        <w:t xml:space="preserve"> v</w:t>
      </w:r>
      <w:r w:rsidRPr="006F57FE">
        <w:rPr>
          <w:szCs w:val="22"/>
        </w:rPr>
        <w:t xml:space="preserve"> naselju</w:t>
      </w:r>
      <w:r>
        <w:rPr>
          <w:szCs w:val="22"/>
        </w:rPr>
        <w:t>, faza 2 in 3),ter z zaporo</w:t>
      </w:r>
      <w:r w:rsidRPr="00D63AFA">
        <w:rPr>
          <w:b/>
          <w:szCs w:val="22"/>
        </w:rPr>
        <w:t xml:space="preserve"> Z-7</w:t>
      </w:r>
      <w:r>
        <w:rPr>
          <w:szCs w:val="22"/>
        </w:rPr>
        <w:t>(faza 1)</w:t>
      </w:r>
      <w:r w:rsidR="00E7154A">
        <w:rPr>
          <w:szCs w:val="22"/>
        </w:rPr>
        <w:t>.</w:t>
      </w:r>
      <w:r>
        <w:rPr>
          <w:szCs w:val="22"/>
        </w:rPr>
        <w:t xml:space="preserve"> </w:t>
      </w:r>
    </w:p>
    <w:p w:rsidR="009B5B4F" w:rsidRDefault="009B5B4F" w:rsidP="009B5B4F">
      <w:pPr>
        <w:jc w:val="both"/>
        <w:rPr>
          <w:rFonts w:cs="Arial"/>
          <w:szCs w:val="22"/>
        </w:rPr>
      </w:pPr>
      <w:r w:rsidRPr="00FD3B57">
        <w:rPr>
          <w:b/>
        </w:rPr>
        <w:t>Faza 1-</w:t>
      </w:r>
      <w:r w:rsidRPr="00A95C2C">
        <w:t xml:space="preserve">: </w:t>
      </w:r>
      <w:r>
        <w:t>Začasen promet</w:t>
      </w:r>
      <w:r w:rsidRPr="006F57FE">
        <w:t xml:space="preserve"> v času gradnje</w:t>
      </w:r>
      <w:r w:rsidRPr="00E531B0">
        <w:rPr>
          <w:szCs w:val="22"/>
        </w:rPr>
        <w:t xml:space="preserve"> </w:t>
      </w:r>
      <w:r>
        <w:rPr>
          <w:szCs w:val="22"/>
        </w:rPr>
        <w:t>poteka dvosmerno po obstoječi cesti</w:t>
      </w:r>
      <w:r w:rsidRPr="00E531B0">
        <w:rPr>
          <w:szCs w:val="22"/>
        </w:rPr>
        <w:t>.</w:t>
      </w:r>
      <w:r w:rsidRPr="009B5B4F">
        <w:rPr>
          <w:szCs w:val="22"/>
        </w:rPr>
        <w:t xml:space="preserve"> </w:t>
      </w:r>
      <w:r w:rsidRPr="00462956">
        <w:rPr>
          <w:szCs w:val="22"/>
        </w:rPr>
        <w:t xml:space="preserve">Širina </w:t>
      </w:r>
      <w:r w:rsidRPr="00462956">
        <w:rPr>
          <w:rFonts w:cs="Arial"/>
          <w:szCs w:val="22"/>
        </w:rPr>
        <w:t xml:space="preserve">voznega pasu za </w:t>
      </w:r>
      <w:r>
        <w:rPr>
          <w:rFonts w:cs="Arial"/>
          <w:szCs w:val="22"/>
        </w:rPr>
        <w:t>dvosmeren</w:t>
      </w:r>
      <w:r w:rsidRPr="00462956">
        <w:rPr>
          <w:rFonts w:cs="Arial"/>
          <w:szCs w:val="22"/>
        </w:rPr>
        <w:t xml:space="preserve"> promet po je 1 x </w:t>
      </w:r>
      <w:r>
        <w:rPr>
          <w:rFonts w:cs="Arial"/>
          <w:szCs w:val="22"/>
        </w:rPr>
        <w:t>2</w:t>
      </w:r>
      <w:r w:rsidRPr="00462956">
        <w:rPr>
          <w:rFonts w:cs="Arial"/>
          <w:szCs w:val="22"/>
        </w:rPr>
        <w:t>,</w:t>
      </w:r>
      <w:r>
        <w:rPr>
          <w:rFonts w:cs="Arial"/>
          <w:szCs w:val="22"/>
        </w:rPr>
        <w:t>5</w:t>
      </w:r>
      <w:r w:rsidRPr="00462956">
        <w:rPr>
          <w:rFonts w:cs="Arial"/>
          <w:szCs w:val="22"/>
        </w:rPr>
        <w:t xml:space="preserve">0 m. Izbrana omejitev hitrosti v območju zapore je izbrana glede na širino prometnega pasu in znaša </w:t>
      </w:r>
      <w:r>
        <w:rPr>
          <w:rFonts w:cs="Arial"/>
          <w:szCs w:val="22"/>
        </w:rPr>
        <w:t>5</w:t>
      </w:r>
      <w:r w:rsidRPr="00462956">
        <w:rPr>
          <w:rFonts w:cs="Arial"/>
          <w:szCs w:val="22"/>
        </w:rPr>
        <w:t>0 km/h.</w:t>
      </w:r>
      <w:r>
        <w:rPr>
          <w:rFonts w:cs="Arial"/>
          <w:szCs w:val="22"/>
        </w:rPr>
        <w:t>Predviden čas trajanja zapore ja cca.30 dni.</w:t>
      </w:r>
    </w:p>
    <w:p w:rsidR="00802EE4" w:rsidRPr="00462956" w:rsidRDefault="00802EE4" w:rsidP="009B5B4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 izvedbo prehoda kolesarjev čez regionalno cesto se uporabi tip zapore </w:t>
      </w:r>
      <w:r w:rsidRPr="00802EE4">
        <w:rPr>
          <w:b/>
          <w:szCs w:val="22"/>
        </w:rPr>
        <w:t>N-5</w:t>
      </w:r>
    </w:p>
    <w:p w:rsidR="00C95A65" w:rsidRDefault="009B5B4F" w:rsidP="00C95A65">
      <w:pPr>
        <w:pStyle w:val="Brezrazmikov"/>
        <w:rPr>
          <w:u w:val="single"/>
        </w:rPr>
      </w:pPr>
      <w:r w:rsidRPr="00E531B0">
        <w:rPr>
          <w:szCs w:val="22"/>
        </w:rPr>
        <w:t xml:space="preserve"> </w:t>
      </w:r>
      <w:proofErr w:type="spellStart"/>
      <w:r w:rsidR="00C95A65" w:rsidRPr="00FD3B57">
        <w:rPr>
          <w:b/>
        </w:rPr>
        <w:t>Faza</w:t>
      </w:r>
      <w:proofErr w:type="spellEnd"/>
      <w:r w:rsidR="00C95A65" w:rsidRPr="00FD3B57">
        <w:rPr>
          <w:b/>
        </w:rPr>
        <w:t xml:space="preserve"> </w:t>
      </w:r>
      <w:r w:rsidR="00C95A65">
        <w:rPr>
          <w:b/>
        </w:rPr>
        <w:t>2,3</w:t>
      </w:r>
      <w:r w:rsidR="00C95A65" w:rsidRPr="00FD3B57">
        <w:rPr>
          <w:b/>
        </w:rPr>
        <w:t>-</w:t>
      </w:r>
      <w:r w:rsidR="00C95A65">
        <w:rPr>
          <w:b/>
        </w:rPr>
        <w:t xml:space="preserve">: </w:t>
      </w:r>
      <w:r w:rsidR="00C95A65" w:rsidRPr="006F57FE">
        <w:rPr>
          <w:lang w:val="sl-SI"/>
        </w:rPr>
        <w:t xml:space="preserve">Dela se bodo izvajala pod prometom, z ureditvijo polovičnih zapor ceste, ki bodo upravljane s semaforji.  Zato je potrebno dela skrbno načrtovati, da ne bo prihajalo do nepotrebnih zastojev prometa. </w:t>
      </w:r>
      <w:r w:rsidR="00C95A65" w:rsidRPr="006F57FE">
        <w:rPr>
          <w:rFonts w:asciiTheme="minorHAnsi" w:hAnsiTheme="minorHAnsi" w:cs="Tahoma"/>
          <w:szCs w:val="22"/>
          <w:u w:val="single"/>
          <w:lang w:val="sl-SI"/>
        </w:rPr>
        <w:t>Glede na prometne obremenitve se predlaga izvajalcu prometne zapore, uporaba prometno odvisnih semaforjev</w:t>
      </w:r>
      <w:r w:rsidR="00C95A65" w:rsidRPr="00A51C3D">
        <w:rPr>
          <w:rFonts w:asciiTheme="minorHAnsi" w:hAnsiTheme="minorHAnsi" w:cs="Tahoma"/>
          <w:szCs w:val="22"/>
          <w:u w:val="single"/>
          <w:lang w:val="sl-SI"/>
        </w:rPr>
        <w:t>.</w:t>
      </w:r>
      <w:r w:rsidR="00C95A65" w:rsidRPr="00A51C3D">
        <w:rPr>
          <w:u w:val="single"/>
        </w:rPr>
        <w:t xml:space="preserve"> </w:t>
      </w:r>
    </w:p>
    <w:p w:rsidR="00C95A65" w:rsidRPr="00462956" w:rsidRDefault="00C95A65" w:rsidP="00C95A65">
      <w:pPr>
        <w:jc w:val="both"/>
        <w:rPr>
          <w:rFonts w:cs="Arial"/>
          <w:szCs w:val="22"/>
        </w:rPr>
      </w:pPr>
      <w:r w:rsidRPr="00462956">
        <w:rPr>
          <w:szCs w:val="22"/>
        </w:rPr>
        <w:t xml:space="preserve">Začasen promet med </w:t>
      </w:r>
      <w:r>
        <w:rPr>
          <w:szCs w:val="22"/>
        </w:rPr>
        <w:t>g</w:t>
      </w:r>
      <w:r w:rsidRPr="00462956">
        <w:rPr>
          <w:szCs w:val="22"/>
        </w:rPr>
        <w:t>radnjo</w:t>
      </w:r>
      <w:r>
        <w:rPr>
          <w:szCs w:val="22"/>
        </w:rPr>
        <w:t xml:space="preserve"> </w:t>
      </w:r>
      <w:r w:rsidRPr="00462956">
        <w:rPr>
          <w:szCs w:val="22"/>
        </w:rPr>
        <w:t xml:space="preserve">poteka izmenično enosmerno po </w:t>
      </w:r>
      <w:r>
        <w:rPr>
          <w:szCs w:val="22"/>
        </w:rPr>
        <w:t>obstoječi</w:t>
      </w:r>
      <w:r w:rsidRPr="00462956">
        <w:rPr>
          <w:szCs w:val="22"/>
        </w:rPr>
        <w:t xml:space="preserve"> cesti, urejen s semaforji (zapora </w:t>
      </w:r>
      <w:r w:rsidR="0057238C">
        <w:rPr>
          <w:szCs w:val="22"/>
        </w:rPr>
        <w:t>N</w:t>
      </w:r>
      <w:r w:rsidRPr="00462956">
        <w:rPr>
          <w:szCs w:val="22"/>
        </w:rPr>
        <w:t xml:space="preserve">-1 za cesto </w:t>
      </w:r>
      <w:r w:rsidR="00802EE4">
        <w:rPr>
          <w:szCs w:val="22"/>
        </w:rPr>
        <w:t>v</w:t>
      </w:r>
      <w:r w:rsidRPr="00462956">
        <w:rPr>
          <w:szCs w:val="22"/>
        </w:rPr>
        <w:t xml:space="preserve"> naselj</w:t>
      </w:r>
      <w:r w:rsidR="00802EE4">
        <w:rPr>
          <w:szCs w:val="22"/>
        </w:rPr>
        <w:t>u</w:t>
      </w:r>
      <w:r w:rsidRPr="00462956">
        <w:rPr>
          <w:szCs w:val="22"/>
        </w:rPr>
        <w:t xml:space="preserve">). Širina </w:t>
      </w:r>
      <w:r w:rsidRPr="00462956">
        <w:rPr>
          <w:rFonts w:cs="Arial"/>
          <w:szCs w:val="22"/>
        </w:rPr>
        <w:t xml:space="preserve">voznega pasu za izmeničen enosmeren promet po obvozni cesti je 1 x </w:t>
      </w:r>
      <w:r>
        <w:rPr>
          <w:rFonts w:cs="Arial"/>
          <w:szCs w:val="22"/>
        </w:rPr>
        <w:t>min 3</w:t>
      </w:r>
      <w:r w:rsidRPr="00462956">
        <w:rPr>
          <w:rFonts w:cs="Arial"/>
          <w:szCs w:val="22"/>
        </w:rPr>
        <w:t>,</w:t>
      </w:r>
      <w:r>
        <w:rPr>
          <w:rFonts w:cs="Arial"/>
          <w:szCs w:val="22"/>
        </w:rPr>
        <w:t>5</w:t>
      </w:r>
      <w:r w:rsidRPr="00462956">
        <w:rPr>
          <w:rFonts w:cs="Arial"/>
          <w:szCs w:val="22"/>
        </w:rPr>
        <w:t xml:space="preserve">0 m. Izbrana omejitev hitrosti v območju zapore je izbrana glede na širino prometnega pasu in znaša </w:t>
      </w:r>
      <w:r>
        <w:rPr>
          <w:rFonts w:cs="Arial"/>
          <w:szCs w:val="22"/>
        </w:rPr>
        <w:t>5</w:t>
      </w:r>
      <w:r w:rsidRPr="00462956">
        <w:rPr>
          <w:rFonts w:cs="Arial"/>
          <w:szCs w:val="22"/>
        </w:rPr>
        <w:t>0 km/h.</w:t>
      </w:r>
    </w:p>
    <w:p w:rsidR="00343F87" w:rsidRDefault="00C95A65" w:rsidP="009B5B4F">
      <w:pPr>
        <w:jc w:val="both"/>
        <w:rPr>
          <w:rFonts w:cs="Arial"/>
          <w:szCs w:val="22"/>
        </w:rPr>
      </w:pPr>
      <w:r w:rsidRPr="00462956">
        <w:rPr>
          <w:rFonts w:cs="Arial"/>
          <w:szCs w:val="22"/>
        </w:rPr>
        <w:t xml:space="preserve">Dolžina predlagane semaforizacije bo največ </w:t>
      </w:r>
      <w:r>
        <w:rPr>
          <w:rFonts w:cs="Arial"/>
          <w:szCs w:val="22"/>
        </w:rPr>
        <w:t>180</w:t>
      </w:r>
      <w:r w:rsidRPr="00462956">
        <w:rPr>
          <w:rFonts w:cs="Arial"/>
          <w:szCs w:val="22"/>
        </w:rPr>
        <w:t xml:space="preserve"> m.</w:t>
      </w:r>
      <w:r w:rsidRPr="00C95A6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Predviden čas trajanja posamezne zapore ja cca.30 dni.</w:t>
      </w:r>
    </w:p>
    <w:p w:rsidR="0057238C" w:rsidRDefault="0057238C" w:rsidP="009B5B4F">
      <w:pPr>
        <w:jc w:val="both"/>
        <w:rPr>
          <w:rFonts w:ascii="Arial" w:hAnsi="Arial" w:cs="Arial"/>
          <w:szCs w:val="22"/>
        </w:rPr>
      </w:pPr>
      <w:r>
        <w:rPr>
          <w:rFonts w:cs="Arial"/>
          <w:szCs w:val="22"/>
        </w:rPr>
        <w:t xml:space="preserve">Glede na prometne obremenitve in dolžine zapor so izbrane </w:t>
      </w:r>
      <w:r w:rsidR="00343F87">
        <w:rPr>
          <w:rFonts w:cs="Arial"/>
          <w:szCs w:val="22"/>
        </w:rPr>
        <w:t>zapore ustrezne iz vidika prepustnosti.</w:t>
      </w:r>
      <w:r>
        <w:rPr>
          <w:rFonts w:cs="Arial"/>
          <w:szCs w:val="22"/>
        </w:rPr>
        <w:t xml:space="preserve"> </w:t>
      </w:r>
    </w:p>
    <w:p w:rsidR="00D63AFA" w:rsidRPr="00D63AFA" w:rsidRDefault="00D63AFA" w:rsidP="00D63AFA">
      <w:pPr>
        <w:ind w:right="452"/>
        <w:jc w:val="both"/>
      </w:pPr>
      <w:r w:rsidRPr="00D63AFA">
        <w:t>Meje obdelave projekta predstavljajo gradbišče, ki se označi in nanj opozori na začetku in na koncu z vertikalno prometno opremo, in sicer od točke 0 (0 m), ki je od začetne in končne meje obdelave oddaljena za 20 m (varovalno območje). Dolžine posameznih podfaz zapore so prilagojene preglednosti priključevanja iz javnih cest na državno cesto, oziroma tako, da ima voznik vizualni pregled nad potekom prometa na GPS.</w:t>
      </w:r>
      <w:r w:rsidRPr="00C84898">
        <w:t xml:space="preserve"> </w:t>
      </w:r>
      <w:r w:rsidRPr="00D63AFA">
        <w:t xml:space="preserve">Izven delovnega časa bo promet potekal enako, enosmerno izmenično s pomočjo semaforjev( faza 2 in 3). Zapora je predvidena tudi v nočnem času. Iz situacije prometne ureditve je razvidna odstranitev, prestavitev ali zamenjava posamezne prometne signalizacije. </w:t>
      </w:r>
    </w:p>
    <w:p w:rsidR="00D63AFA" w:rsidRPr="00D63AFA" w:rsidRDefault="00D63AFA" w:rsidP="00D63AFA">
      <w:pPr>
        <w:ind w:right="452"/>
        <w:jc w:val="both"/>
      </w:pPr>
      <w:r w:rsidRPr="00D63AFA">
        <w:t>Ta označitev se ne odstranjuje do konca izvedbe vseh del oz. do končne izvedbe projekta. Označitev je razvidna v situaciji začasne prometne ureditve.</w:t>
      </w:r>
    </w:p>
    <w:p w:rsidR="00D63AFA" w:rsidRPr="00D63AFA" w:rsidRDefault="00D63AFA" w:rsidP="00D63AFA">
      <w:pPr>
        <w:ind w:right="452"/>
        <w:jc w:val="both"/>
      </w:pPr>
      <w:r w:rsidRPr="00D63AFA">
        <w:t>Med izvajanjem zemeljskih del v deževnem vremenu je potrebno preprečiti zablatenje vozišča,tako da je potrebno vozila ki prihajajo z gradbišča očistii z visokotlačnimi čistilniki.</w:t>
      </w:r>
    </w:p>
    <w:p w:rsidR="00C23092" w:rsidRPr="008210CA" w:rsidRDefault="00D345F9" w:rsidP="00C23092">
      <w:pPr>
        <w:pStyle w:val="Brezrazmikov"/>
        <w:rPr>
          <w:lang w:val="sl-SI"/>
        </w:rPr>
      </w:pPr>
      <w:r w:rsidRPr="008210CA">
        <w:rPr>
          <w:lang w:val="sl-SI"/>
        </w:rPr>
        <w:t xml:space="preserve">Iz situacije prometne ureditve je razvidna odstranitev, prestavitev ali zamenjava posamezne prometne signalizacije. </w:t>
      </w:r>
    </w:p>
    <w:p w:rsidR="00A91B53" w:rsidRPr="008210CA" w:rsidRDefault="00C23092" w:rsidP="00C23092">
      <w:pPr>
        <w:pStyle w:val="Brezrazmikov"/>
        <w:rPr>
          <w:lang w:val="sl-SI"/>
        </w:rPr>
      </w:pPr>
      <w:r w:rsidRPr="008210CA">
        <w:rPr>
          <w:lang w:val="sl-SI"/>
        </w:rPr>
        <w:t>Prometno signalizacijo postavi podjetje, ki je registrirano za opravljanje tovrstne dejavnosti.</w:t>
      </w:r>
    </w:p>
    <w:p w:rsidR="001566B7" w:rsidRDefault="001566B7" w:rsidP="001566B7">
      <w:pPr>
        <w:pStyle w:val="Brezrazmikov"/>
        <w:rPr>
          <w:b/>
          <w:lang w:val="sl-SI"/>
        </w:rPr>
      </w:pPr>
      <w:r w:rsidRPr="008210CA">
        <w:rPr>
          <w:b/>
          <w:lang w:val="sl-SI"/>
        </w:rPr>
        <w:t xml:space="preserve">Priložen </w:t>
      </w:r>
      <w:r w:rsidR="00C95A65">
        <w:rPr>
          <w:b/>
          <w:lang w:val="sl-SI"/>
        </w:rPr>
        <w:t>načrt</w:t>
      </w:r>
      <w:r w:rsidRPr="008210CA">
        <w:rPr>
          <w:b/>
          <w:lang w:val="sl-SI"/>
        </w:rPr>
        <w:t xml:space="preserve"> ureditve prometa v času gradbenih del je izdelan za potrebe investitorjeve ocene stroškov. Izvajalec del si mora, skladno s 7. odstavkom 18. člena Zakona o cestah, pred pričetkom del pridobiti elaborat zapore ceste, ki bo dejansko vseboval razpisan odsek in pogodbeni rok trajanja gradbišča.</w:t>
      </w:r>
      <w:r w:rsidR="0057238C">
        <w:rPr>
          <w:b/>
          <w:lang w:val="sl-SI"/>
        </w:rPr>
        <w:t xml:space="preserve">V elaboratu zapore za pridobitev dovoljenja za zaporo, je potrebno pripraviti krmilne programe za semaforizacijo zapore na podlagi ažurnih prometnih obremenitev. </w:t>
      </w:r>
    </w:p>
    <w:p w:rsidR="003D1CEA" w:rsidRDefault="004F4031" w:rsidP="004F4031">
      <w:pPr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lastRenderedPageBreak/>
        <w:drawing>
          <wp:inline distT="0" distB="0" distL="0" distR="0">
            <wp:extent cx="4618205" cy="6961517"/>
            <wp:effectExtent l="19050" t="0" r="0" b="0"/>
            <wp:docPr id="6" name="Slika 5" descr="Z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-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1758" cy="696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CEA" w:rsidRDefault="003D1CEA" w:rsidP="00950E66">
      <w:pPr>
        <w:jc w:val="center"/>
        <w:rPr>
          <w:rFonts w:cs="Arial"/>
          <w:szCs w:val="22"/>
        </w:rPr>
      </w:pPr>
    </w:p>
    <w:p w:rsidR="003D1CEA" w:rsidRDefault="003D1CEA" w:rsidP="00950E66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 xml:space="preserve">Slika 1: Tipska shema </w:t>
      </w:r>
      <w:r w:rsidR="00950E66">
        <w:rPr>
          <w:rFonts w:cs="Arial"/>
          <w:szCs w:val="22"/>
        </w:rPr>
        <w:t>zapore Z-</w:t>
      </w:r>
      <w:r w:rsidR="00D63AFA">
        <w:rPr>
          <w:rFonts w:cs="Arial"/>
          <w:szCs w:val="22"/>
        </w:rPr>
        <w:t>7</w:t>
      </w:r>
      <w:r w:rsidR="00950E66">
        <w:rPr>
          <w:rFonts w:cs="Arial"/>
          <w:szCs w:val="22"/>
        </w:rPr>
        <w:t xml:space="preserve"> (cesta zunaj naselja)</w:t>
      </w:r>
    </w:p>
    <w:p w:rsidR="001E1EE6" w:rsidRDefault="004F4031" w:rsidP="004F4031">
      <w:pPr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lastRenderedPageBreak/>
        <w:drawing>
          <wp:inline distT="0" distB="0" distL="0" distR="0">
            <wp:extent cx="4884122" cy="7366959"/>
            <wp:effectExtent l="19050" t="0" r="0" b="0"/>
            <wp:docPr id="7" name="Slika 6" descr="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-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7886" cy="737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EE6" w:rsidRDefault="001E1EE6" w:rsidP="001E1EE6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>Slika 2: Tipska shema zapore N-</w:t>
      </w:r>
      <w:r w:rsidR="00D63AFA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(cesta </w:t>
      </w:r>
      <w:r w:rsidR="00A72C4C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 naselj</w:t>
      </w:r>
      <w:r w:rsidR="00A72C4C">
        <w:rPr>
          <w:rFonts w:cs="Arial"/>
          <w:szCs w:val="22"/>
        </w:rPr>
        <w:t>u</w:t>
      </w:r>
      <w:r>
        <w:rPr>
          <w:rFonts w:cs="Arial"/>
          <w:szCs w:val="22"/>
        </w:rPr>
        <w:t>)</w:t>
      </w:r>
    </w:p>
    <w:p w:rsidR="00A91B53" w:rsidRDefault="00A91B53" w:rsidP="00FD342E">
      <w:pPr>
        <w:jc w:val="both"/>
      </w:pPr>
    </w:p>
    <w:p w:rsidR="00200334" w:rsidRDefault="00EC2DE7" w:rsidP="00FD342E">
      <w:pPr>
        <w:jc w:val="both"/>
      </w:pPr>
      <w:r>
        <w:rPr>
          <w:noProof/>
        </w:rPr>
        <w:lastRenderedPageBreak/>
        <w:drawing>
          <wp:inline distT="0" distB="0" distL="0" distR="0">
            <wp:extent cx="5182678" cy="7791691"/>
            <wp:effectExtent l="19050" t="0" r="0" b="0"/>
            <wp:docPr id="4" name="Slika 3" descr="N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-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4312" cy="7794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DE7" w:rsidRDefault="00EC2DE7" w:rsidP="00EC2DE7">
      <w:pPr>
        <w:jc w:val="center"/>
      </w:pPr>
      <w:r>
        <w:rPr>
          <w:rFonts w:cs="Arial"/>
          <w:szCs w:val="22"/>
        </w:rPr>
        <w:t>Slika 3: Tipska shema zapore N-5 (cesta v naselju)</w:t>
      </w:r>
    </w:p>
    <w:p w:rsidR="00200334" w:rsidRDefault="00C96D3F" w:rsidP="00FD342E">
      <w:pPr>
        <w:jc w:val="both"/>
      </w:pPr>
      <w:r>
        <w:rPr>
          <w:noProof/>
        </w:rPr>
        <w:lastRenderedPageBreak/>
        <w:drawing>
          <wp:inline distT="0" distB="0" distL="0" distR="0">
            <wp:extent cx="5400040" cy="2160270"/>
            <wp:effectExtent l="19050" t="0" r="0" b="0"/>
            <wp:docPr id="3" name="Slika 2" descr="Prerez_Z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rez_Z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334" w:rsidRDefault="00200334" w:rsidP="00FD342E">
      <w:pPr>
        <w:jc w:val="both"/>
      </w:pPr>
    </w:p>
    <w:p w:rsidR="00C96D3F" w:rsidRDefault="00C96D3F" w:rsidP="00C96D3F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 xml:space="preserve">Slika </w:t>
      </w:r>
      <w:r w:rsidR="00EC2DE7">
        <w:rPr>
          <w:rFonts w:cs="Arial"/>
          <w:szCs w:val="22"/>
        </w:rPr>
        <w:t>4</w:t>
      </w:r>
      <w:r>
        <w:rPr>
          <w:rFonts w:cs="Arial"/>
          <w:szCs w:val="22"/>
        </w:rPr>
        <w:t>: Tipski prečni prerez zapore Z-7 (cesta zunaj naselja)</w:t>
      </w:r>
    </w:p>
    <w:p w:rsidR="00C96D3F" w:rsidRDefault="00C96D3F" w:rsidP="00C96D3F">
      <w:pPr>
        <w:jc w:val="center"/>
        <w:rPr>
          <w:rFonts w:cs="Arial"/>
          <w:szCs w:val="22"/>
        </w:rPr>
      </w:pPr>
    </w:p>
    <w:p w:rsidR="00C96D3F" w:rsidRDefault="00C96D3F" w:rsidP="00C96D3F">
      <w:pPr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>
            <wp:extent cx="5400040" cy="2452370"/>
            <wp:effectExtent l="19050" t="0" r="0" b="0"/>
            <wp:docPr id="5" name="Slika 4" descr="Prerez_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rez_N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D3F" w:rsidRDefault="00C96D3F" w:rsidP="00FD342E">
      <w:pPr>
        <w:jc w:val="both"/>
      </w:pPr>
    </w:p>
    <w:p w:rsidR="00C96D3F" w:rsidRDefault="00C96D3F" w:rsidP="00C96D3F">
      <w:pPr>
        <w:jc w:val="center"/>
        <w:rPr>
          <w:rFonts w:cs="Arial"/>
          <w:szCs w:val="22"/>
        </w:rPr>
      </w:pPr>
      <w:r>
        <w:rPr>
          <w:rFonts w:cs="Arial"/>
          <w:szCs w:val="22"/>
        </w:rPr>
        <w:t>Slika</w:t>
      </w:r>
      <w:r w:rsidR="00EC2DE7">
        <w:rPr>
          <w:rFonts w:cs="Arial"/>
          <w:szCs w:val="22"/>
        </w:rPr>
        <w:t>5</w:t>
      </w:r>
      <w:r>
        <w:rPr>
          <w:rFonts w:cs="Arial"/>
          <w:szCs w:val="22"/>
        </w:rPr>
        <w:t xml:space="preserve"> : Tipski prečni prerez zapore N-1</w:t>
      </w:r>
      <w:r w:rsidR="00EC2DE7">
        <w:rPr>
          <w:rFonts w:cs="Arial"/>
          <w:szCs w:val="22"/>
        </w:rPr>
        <w:t>,N-5</w:t>
      </w:r>
      <w:r>
        <w:rPr>
          <w:rFonts w:cs="Arial"/>
          <w:szCs w:val="22"/>
        </w:rPr>
        <w:t xml:space="preserve"> (cesta v naselju)</w:t>
      </w:r>
    </w:p>
    <w:p w:rsidR="00C96D3F" w:rsidRDefault="00C96D3F" w:rsidP="00FD342E">
      <w:pPr>
        <w:jc w:val="both"/>
      </w:pPr>
    </w:p>
    <w:p w:rsidR="00C96D3F" w:rsidRPr="008210CA" w:rsidRDefault="00C96D3F" w:rsidP="00FD342E">
      <w:pPr>
        <w:jc w:val="both"/>
      </w:pPr>
    </w:p>
    <w:p w:rsidR="00CE2D16" w:rsidRPr="008210CA" w:rsidRDefault="00CE2D16" w:rsidP="00EF1BB2">
      <w:pPr>
        <w:pStyle w:val="Naslov2"/>
        <w:rPr>
          <w:lang w:val="sl-SI"/>
        </w:rPr>
      </w:pPr>
      <w:r w:rsidRPr="008210CA">
        <w:rPr>
          <w:lang w:val="sl-SI"/>
        </w:rPr>
        <w:t xml:space="preserve">Ocena stroškov </w:t>
      </w:r>
      <w:r w:rsidR="003C449E" w:rsidRPr="008210CA">
        <w:rPr>
          <w:lang w:val="sl-SI"/>
        </w:rPr>
        <w:t>začasne prometne ureditve</w:t>
      </w:r>
    </w:p>
    <w:p w:rsidR="00CE2D16" w:rsidRPr="008210CA" w:rsidRDefault="00122554" w:rsidP="008862E6">
      <w:pPr>
        <w:pStyle w:val="Brezrazmikov"/>
        <w:rPr>
          <w:lang w:val="sl-SI"/>
        </w:rPr>
      </w:pPr>
      <w:r w:rsidRPr="008210CA">
        <w:rPr>
          <w:lang w:val="sl-SI"/>
        </w:rPr>
        <w:t>O</w:t>
      </w:r>
      <w:r w:rsidR="00A84BAF" w:rsidRPr="008210CA">
        <w:rPr>
          <w:lang w:val="sl-SI"/>
        </w:rPr>
        <w:t xml:space="preserve">cena stroškov vodenja in zavarovanja prometa </w:t>
      </w:r>
      <w:r w:rsidR="0001262B" w:rsidRPr="008210CA">
        <w:rPr>
          <w:lang w:val="sl-SI"/>
        </w:rPr>
        <w:t>med gradnjo državne ceste je prikazana</w:t>
      </w:r>
      <w:r w:rsidR="00957AA8" w:rsidRPr="008210CA">
        <w:rPr>
          <w:lang w:val="sl-SI"/>
        </w:rPr>
        <w:t xml:space="preserve"> </w:t>
      </w:r>
      <w:r w:rsidR="00A84BAF" w:rsidRPr="008210CA">
        <w:rPr>
          <w:lang w:val="sl-SI"/>
        </w:rPr>
        <w:t>v predračunu.</w:t>
      </w:r>
      <w:r w:rsidR="00957AA8" w:rsidRPr="008210CA">
        <w:rPr>
          <w:lang w:val="sl-SI"/>
        </w:rPr>
        <w:t xml:space="preserve"> </w:t>
      </w:r>
      <w:r w:rsidR="0001262B" w:rsidRPr="008210CA">
        <w:rPr>
          <w:lang w:val="sl-SI"/>
        </w:rPr>
        <w:t>Ocenjena je najdaljša faza zapore s stroškom nadal</w:t>
      </w:r>
      <w:r w:rsidR="00957AA8" w:rsidRPr="008210CA">
        <w:rPr>
          <w:lang w:val="sl-SI"/>
        </w:rPr>
        <w:t>j</w:t>
      </w:r>
      <w:r w:rsidR="0001262B" w:rsidRPr="008210CA">
        <w:rPr>
          <w:lang w:val="sl-SI"/>
        </w:rPr>
        <w:t>njih premestitev, odstranitev in vzdrževanja</w:t>
      </w:r>
      <w:r w:rsidR="00957AA8" w:rsidRPr="008210CA">
        <w:rPr>
          <w:lang w:val="sl-SI"/>
        </w:rPr>
        <w:t xml:space="preserve"> posameznih</w:t>
      </w:r>
      <w:r w:rsidR="0001262B" w:rsidRPr="008210CA">
        <w:rPr>
          <w:lang w:val="sl-SI"/>
        </w:rPr>
        <w:t xml:space="preserve"> faz zapor.</w:t>
      </w:r>
    </w:p>
    <w:p w:rsidR="00204201" w:rsidRDefault="00204201" w:rsidP="008862E6">
      <w:pPr>
        <w:pStyle w:val="Brezrazmikov"/>
        <w:rPr>
          <w:lang w:val="sl-SI"/>
        </w:rPr>
      </w:pPr>
      <w:r w:rsidRPr="008210CA">
        <w:rPr>
          <w:lang w:val="sl-SI"/>
        </w:rPr>
        <w:t>Vsa ostala pred dela so prikazana in upoštevana v načrtu ceste.</w:t>
      </w:r>
    </w:p>
    <w:p w:rsidR="005C62B0" w:rsidRPr="008210CA" w:rsidRDefault="009765B8" w:rsidP="00EF1BB2">
      <w:pPr>
        <w:pStyle w:val="Naslov1"/>
        <w:rPr>
          <w:lang w:val="sl-SI"/>
        </w:rPr>
      </w:pPr>
      <w:r w:rsidRPr="008210CA">
        <w:rPr>
          <w:lang w:val="sl-SI"/>
        </w:rPr>
        <w:t>prometna signalizacija</w:t>
      </w:r>
    </w:p>
    <w:p w:rsidR="009765B8" w:rsidRPr="008210CA" w:rsidRDefault="009765B8" w:rsidP="00EF1BB2">
      <w:pPr>
        <w:pStyle w:val="Naslov2"/>
        <w:rPr>
          <w:lang w:val="sl-SI"/>
        </w:rPr>
      </w:pPr>
      <w:r w:rsidRPr="008210CA">
        <w:rPr>
          <w:lang w:val="sl-SI"/>
        </w:rPr>
        <w:t>Dimenzije in kvaliteta za</w:t>
      </w:r>
      <w:r w:rsidRPr="008210CA">
        <w:rPr>
          <w:rFonts w:cs="Arial,Bold"/>
          <w:lang w:val="sl-SI"/>
        </w:rPr>
        <w:t>č</w:t>
      </w:r>
      <w:r w:rsidR="00664D4E" w:rsidRPr="008210CA">
        <w:rPr>
          <w:lang w:val="sl-SI"/>
        </w:rPr>
        <w:t>asne prometne opreme</w:t>
      </w:r>
    </w:p>
    <w:p w:rsidR="009765B8" w:rsidRPr="008210CA" w:rsidRDefault="009765B8" w:rsidP="009765B8">
      <w:pPr>
        <w:pStyle w:val="Brezrazmikov"/>
        <w:rPr>
          <w:szCs w:val="22"/>
          <w:lang w:val="sl-SI"/>
        </w:rPr>
      </w:pPr>
      <w:r w:rsidRPr="008210CA">
        <w:rPr>
          <w:szCs w:val="22"/>
          <w:lang w:val="sl-SI"/>
        </w:rPr>
        <w:t>Načrt prometne ureditve je izdelan na osnovi Pravilnika o prometni signalizaciji in prometni opremi na cestah (Ur. l. RS št.</w:t>
      </w:r>
      <w:r w:rsidR="005A39F8" w:rsidRPr="008210CA">
        <w:rPr>
          <w:szCs w:val="22"/>
          <w:lang w:val="sl-SI"/>
        </w:rPr>
        <w:t xml:space="preserve"> </w:t>
      </w:r>
      <w:r w:rsidR="00185316" w:rsidRPr="008210CA">
        <w:rPr>
          <w:szCs w:val="22"/>
          <w:lang w:val="sl-SI"/>
        </w:rPr>
        <w:t>99/2015</w:t>
      </w:r>
      <w:r w:rsidR="00B3018F">
        <w:rPr>
          <w:szCs w:val="22"/>
          <w:lang w:val="sl-SI"/>
        </w:rPr>
        <w:t>,</w:t>
      </w:r>
      <w:r w:rsidR="00B3018F" w:rsidRPr="00B3018F">
        <w:rPr>
          <w:szCs w:val="22"/>
          <w:lang w:val="sl-SI"/>
        </w:rPr>
        <w:t xml:space="preserve"> 46/17, 59/18, 63/19 in 150/21</w:t>
      </w:r>
      <w:r w:rsidR="00185316" w:rsidRPr="008210CA">
        <w:rPr>
          <w:szCs w:val="22"/>
          <w:lang w:val="sl-SI"/>
        </w:rPr>
        <w:t xml:space="preserve">) </w:t>
      </w:r>
      <w:r w:rsidRPr="008210CA">
        <w:rPr>
          <w:szCs w:val="22"/>
          <w:lang w:val="sl-SI"/>
        </w:rPr>
        <w:t xml:space="preserve">in Pravilnika o </w:t>
      </w:r>
      <w:r w:rsidR="001D3068" w:rsidRPr="008210CA">
        <w:rPr>
          <w:szCs w:val="22"/>
          <w:lang w:val="sl-SI"/>
        </w:rPr>
        <w:t>zaporah na cestah (Ur.l. št. 4/201</w:t>
      </w:r>
      <w:r w:rsidRPr="008210CA">
        <w:rPr>
          <w:szCs w:val="22"/>
          <w:lang w:val="sl-SI"/>
        </w:rPr>
        <w:t>6</w:t>
      </w:r>
      <w:r w:rsidR="00B3018F">
        <w:rPr>
          <w:szCs w:val="22"/>
          <w:lang w:val="sl-SI"/>
        </w:rPr>
        <w:t>)</w:t>
      </w:r>
      <w:r w:rsidR="004B1295">
        <w:rPr>
          <w:szCs w:val="22"/>
          <w:lang w:val="sl-SI"/>
        </w:rPr>
        <w:t>.</w:t>
      </w:r>
    </w:p>
    <w:p w:rsidR="001D264F" w:rsidRPr="008210CA" w:rsidRDefault="001D264F" w:rsidP="00EF1BB2">
      <w:pPr>
        <w:pStyle w:val="Naslov3"/>
        <w:rPr>
          <w:lang w:val="sl-SI"/>
        </w:rPr>
      </w:pPr>
      <w:r w:rsidRPr="008210CA">
        <w:rPr>
          <w:lang w:val="sl-SI"/>
        </w:rPr>
        <w:lastRenderedPageBreak/>
        <w:t>Vertikalna prometna signalizacija:</w:t>
      </w:r>
    </w:p>
    <w:p w:rsidR="001D264F" w:rsidRDefault="001D264F" w:rsidP="001D264F">
      <w:pPr>
        <w:pStyle w:val="Brezrazmikov"/>
        <w:rPr>
          <w:lang w:val="sl-SI"/>
        </w:rPr>
      </w:pPr>
      <w:r w:rsidRPr="008210CA">
        <w:rPr>
          <w:lang w:val="sl-SI"/>
        </w:rPr>
        <w:t xml:space="preserve">Vertikalna signalizacija ki se postavi mora biti v skladu z zgoraj citiranim Pravilnikom o prometni signalizaciji in opremi javnih cest. </w:t>
      </w:r>
    </w:p>
    <w:p w:rsidR="00F60010" w:rsidRPr="008210CA" w:rsidRDefault="005F7C5A" w:rsidP="001D264F">
      <w:pPr>
        <w:pStyle w:val="Brezrazmikov"/>
        <w:rPr>
          <w:lang w:val="sl-SI"/>
        </w:rPr>
      </w:pPr>
      <w:r>
        <w:rPr>
          <w:lang w:val="sl-SI"/>
        </w:rPr>
        <w:t>Obstoječa prometna signalizacija se v času gradnje prekrije ali začasno odstrani, da ne bo v času gradnj prihajalo do neskladja</w:t>
      </w:r>
      <w:r w:rsidR="00B338A8">
        <w:rPr>
          <w:lang w:val="sl-SI"/>
        </w:rPr>
        <w:t xml:space="preserve"> z znaki začasne prometne ureditve.</w:t>
      </w:r>
    </w:p>
    <w:p w:rsidR="001D264F" w:rsidRPr="008210CA" w:rsidRDefault="001D264F" w:rsidP="001D264F">
      <w:pPr>
        <w:pStyle w:val="Brezrazmikov"/>
        <w:rPr>
          <w:b/>
          <w:lang w:val="sl-SI"/>
        </w:rPr>
      </w:pPr>
      <w:r w:rsidRPr="008210CA">
        <w:rPr>
          <w:b/>
          <w:lang w:val="sl-SI"/>
        </w:rPr>
        <w:t>Prometni znaki:</w:t>
      </w:r>
    </w:p>
    <w:p w:rsidR="001D264F" w:rsidRPr="008210CA" w:rsidRDefault="001D264F" w:rsidP="001D264F">
      <w:pPr>
        <w:tabs>
          <w:tab w:val="left" w:pos="-2127"/>
        </w:tabs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>Velikost znakov je odvisna od dovoljene hitrosti na odseku (&gt; 50 ≤ 90 km/h).</w:t>
      </w:r>
    </w:p>
    <w:p w:rsidR="001D264F" w:rsidRPr="008210CA" w:rsidRDefault="001D264F" w:rsidP="001D264F">
      <w:pPr>
        <w:tabs>
          <w:tab w:val="left" w:pos="-2127"/>
        </w:tabs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 xml:space="preserve">Na predmetnem odseku ceste se postavijo prometni znaki velikostnega razreda 3. </w:t>
      </w:r>
    </w:p>
    <w:p w:rsidR="001D264F" w:rsidRPr="008210CA" w:rsidRDefault="001D264F" w:rsidP="001D264F">
      <w:pPr>
        <w:tabs>
          <w:tab w:val="left" w:pos="-2127"/>
        </w:tabs>
        <w:jc w:val="both"/>
        <w:outlineLvl w:val="0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 xml:space="preserve">- stranica enakostraničnega trikotnika 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 xml:space="preserve">  </w:t>
      </w:r>
      <w:r w:rsidRPr="008210CA">
        <w:rPr>
          <w:rFonts w:asciiTheme="minorHAnsi" w:hAnsiTheme="minorHAnsi" w:cs="Tahoma"/>
          <w:szCs w:val="22"/>
        </w:rPr>
        <w:tab/>
      </w:r>
      <w:smartTag w:uri="urn:schemas-microsoft-com:office:smarttags" w:element="metricconverter">
        <w:smartTagPr>
          <w:attr w:name="ProductID" w:val="90 cm"/>
        </w:smartTagPr>
        <w:r w:rsidRPr="008210CA">
          <w:rPr>
            <w:rFonts w:asciiTheme="minorHAnsi" w:hAnsiTheme="minorHAnsi" w:cs="Tahoma"/>
            <w:szCs w:val="22"/>
          </w:rPr>
          <w:t>90 cm</w:t>
        </w:r>
      </w:smartTag>
    </w:p>
    <w:p w:rsidR="001D264F" w:rsidRPr="008210CA" w:rsidRDefault="001D264F" w:rsidP="001D264F">
      <w:pPr>
        <w:tabs>
          <w:tab w:val="left" w:pos="-2127"/>
        </w:tabs>
        <w:jc w:val="both"/>
        <w:outlineLvl w:val="0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>- širina in višina znaka Ustavi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>60 cm</w:t>
      </w:r>
    </w:p>
    <w:p w:rsidR="001D264F" w:rsidRPr="008210CA" w:rsidRDefault="001D264F" w:rsidP="001D264F">
      <w:pPr>
        <w:tabs>
          <w:tab w:val="left" w:pos="-2127"/>
        </w:tabs>
        <w:jc w:val="both"/>
        <w:outlineLvl w:val="0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>- premer okroglega znaka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 xml:space="preserve">  </w:t>
      </w:r>
      <w:r w:rsidRPr="008210CA">
        <w:rPr>
          <w:rFonts w:asciiTheme="minorHAnsi" w:hAnsiTheme="minorHAnsi" w:cs="Tahoma"/>
          <w:szCs w:val="22"/>
        </w:rPr>
        <w:tab/>
        <w:t>60 cm</w:t>
      </w:r>
    </w:p>
    <w:p w:rsidR="001D264F" w:rsidRPr="008210CA" w:rsidRDefault="001D264F" w:rsidP="001D264F">
      <w:pPr>
        <w:ind w:left="142"/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>- kvadratni znak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>60 cm</w:t>
      </w:r>
    </w:p>
    <w:p w:rsidR="001D264F" w:rsidRPr="008210CA" w:rsidRDefault="001D264F" w:rsidP="001D264F">
      <w:pPr>
        <w:ind w:left="142"/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>- pravokotni znak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>60 x 90 cm</w:t>
      </w:r>
    </w:p>
    <w:p w:rsidR="001D264F" w:rsidRPr="008210CA" w:rsidRDefault="001D264F" w:rsidP="001D264F">
      <w:pPr>
        <w:ind w:left="142"/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 xml:space="preserve">- tabla </w:t>
      </w:r>
      <w:r w:rsidR="00A72C4C">
        <w:rPr>
          <w:rFonts w:asciiTheme="minorHAnsi" w:hAnsiTheme="minorHAnsi" w:cs="Tahoma"/>
          <w:szCs w:val="22"/>
        </w:rPr>
        <w:t xml:space="preserve">boče </w:t>
      </w:r>
      <w:r w:rsidRPr="008210CA">
        <w:rPr>
          <w:rFonts w:asciiTheme="minorHAnsi" w:hAnsiTheme="minorHAnsi" w:cs="Tahoma"/>
          <w:szCs w:val="22"/>
        </w:rPr>
        <w:t>zapore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  <w:t>1</w:t>
      </w:r>
      <w:r w:rsidR="00A72C4C">
        <w:rPr>
          <w:rFonts w:asciiTheme="minorHAnsi" w:hAnsiTheme="minorHAnsi" w:cs="Tahoma"/>
          <w:szCs w:val="22"/>
        </w:rPr>
        <w:t>50</w:t>
      </w:r>
      <w:r w:rsidRPr="008210CA">
        <w:rPr>
          <w:rFonts w:asciiTheme="minorHAnsi" w:hAnsiTheme="minorHAnsi" w:cs="Tahoma"/>
          <w:szCs w:val="22"/>
        </w:rPr>
        <w:t xml:space="preserve"> x 25 cm</w:t>
      </w:r>
    </w:p>
    <w:p w:rsidR="001D264F" w:rsidRPr="008210CA" w:rsidRDefault="001D264F" w:rsidP="001D264F">
      <w:pPr>
        <w:ind w:left="142"/>
        <w:jc w:val="both"/>
        <w:rPr>
          <w:rFonts w:asciiTheme="minorHAnsi" w:hAnsiTheme="minorHAnsi" w:cs="Tahoma"/>
          <w:szCs w:val="22"/>
        </w:rPr>
      </w:pPr>
      <w:r w:rsidRPr="008210CA">
        <w:rPr>
          <w:rFonts w:asciiTheme="minorHAnsi" w:hAnsiTheme="minorHAnsi" w:cs="Tahoma"/>
          <w:szCs w:val="22"/>
        </w:rPr>
        <w:tab/>
        <w:t xml:space="preserve">- tabla bočne </w:t>
      </w:r>
      <w:r w:rsidR="00A72C4C">
        <w:rPr>
          <w:rFonts w:asciiTheme="minorHAnsi" w:hAnsiTheme="minorHAnsi" w:cs="Tahoma"/>
          <w:szCs w:val="22"/>
        </w:rPr>
        <w:t>ovire</w:t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Pr="008210CA">
        <w:rPr>
          <w:rFonts w:asciiTheme="minorHAnsi" w:hAnsiTheme="minorHAnsi" w:cs="Tahoma"/>
          <w:szCs w:val="22"/>
        </w:rPr>
        <w:tab/>
      </w:r>
      <w:r w:rsidR="00A72C4C">
        <w:rPr>
          <w:rFonts w:asciiTheme="minorHAnsi" w:hAnsiTheme="minorHAnsi" w:cs="Tahoma"/>
          <w:szCs w:val="22"/>
        </w:rPr>
        <w:t>30</w:t>
      </w:r>
      <w:r w:rsidRPr="008210CA">
        <w:rPr>
          <w:rFonts w:asciiTheme="minorHAnsi" w:hAnsiTheme="minorHAnsi" w:cs="Tahoma"/>
          <w:szCs w:val="22"/>
        </w:rPr>
        <w:t xml:space="preserve"> x 100 cm</w:t>
      </w:r>
    </w:p>
    <w:p w:rsidR="00A91B53" w:rsidRDefault="001D264F" w:rsidP="003D1CEA">
      <w:pPr>
        <w:pStyle w:val="Brezrazmikov"/>
        <w:rPr>
          <w:lang w:val="sl-SI"/>
        </w:rPr>
      </w:pPr>
      <w:r w:rsidRPr="008210CA">
        <w:rPr>
          <w:lang w:val="sl-SI"/>
        </w:rPr>
        <w:t>Širina dopolnilne table, postavljene ob znaku, mora biti enaka dolžini tiste stranice znaka, ob kateri je dopolnilna tabla.</w:t>
      </w:r>
    </w:p>
    <w:p w:rsidR="00A91B53" w:rsidRDefault="00A91B53" w:rsidP="00A91B53">
      <w:pPr>
        <w:tabs>
          <w:tab w:val="left" w:pos="-2127"/>
        </w:tabs>
        <w:jc w:val="both"/>
        <w:rPr>
          <w:rFonts w:asciiTheme="minorHAnsi" w:hAnsiTheme="minorHAnsi" w:cs="Tahoma"/>
          <w:szCs w:val="22"/>
          <w:u w:val="single"/>
        </w:rPr>
      </w:pPr>
      <w:r>
        <w:rPr>
          <w:rFonts w:asciiTheme="minorHAnsi" w:hAnsiTheme="minorHAnsi" w:cs="Tahoma"/>
          <w:szCs w:val="22"/>
          <w:u w:val="single"/>
        </w:rPr>
        <w:t>Postavitev prometnih znakov: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lang w:val="sl-SI"/>
        </w:rPr>
        <w:t>Prometna signalizacija mora biti postavljena ob desni strani ceste poleg vozišča v smeri vožnje vozil.</w:t>
      </w:r>
    </w:p>
    <w:p w:rsidR="00B3018F" w:rsidRDefault="00CA7CE5" w:rsidP="00B3018F">
      <w:pPr>
        <w:pStyle w:val="Brezrazmikov"/>
        <w:rPr>
          <w:lang w:val="sl-SI"/>
        </w:rPr>
      </w:pPr>
      <w:r w:rsidRPr="00A74CB0">
        <w:rPr>
          <w:lang w:val="sl-SI"/>
        </w:rPr>
        <w:t>Prometni znaki ob bankini</w:t>
      </w:r>
      <w:r>
        <w:rPr>
          <w:lang w:val="sl-SI"/>
        </w:rPr>
        <w:t>(kjer ni pločnika)</w:t>
      </w:r>
      <w:r w:rsidRPr="00A74CB0">
        <w:rPr>
          <w:lang w:val="sl-SI"/>
        </w:rPr>
        <w:t xml:space="preserve"> se postavijo na višino 1,50 m od roba vozišča. Vodoravna razdalja med robom vozišča in najbližjo točko prometnega znaka znaša najmanj 0,75 m in ne več kot </w:t>
      </w:r>
      <w:r>
        <w:rPr>
          <w:lang w:val="sl-SI"/>
        </w:rPr>
        <w:t>2</w:t>
      </w:r>
      <w:r w:rsidRPr="00A74CB0">
        <w:rPr>
          <w:lang w:val="sl-SI"/>
        </w:rPr>
        <w:t>,</w:t>
      </w:r>
      <w:r>
        <w:rPr>
          <w:lang w:val="sl-SI"/>
        </w:rPr>
        <w:t>0</w:t>
      </w:r>
      <w:r w:rsidRPr="00A74CB0">
        <w:rPr>
          <w:lang w:val="sl-SI"/>
        </w:rPr>
        <w:t>0 m.</w:t>
      </w:r>
    </w:p>
    <w:p w:rsidR="00B3018F" w:rsidRDefault="00B3018F" w:rsidP="00B3018F">
      <w:pPr>
        <w:pStyle w:val="Brezrazmikov"/>
        <w:rPr>
          <w:lang w:val="sl-SI"/>
        </w:rPr>
      </w:pPr>
      <w:r>
        <w:rPr>
          <w:lang w:val="sl-SI"/>
        </w:rPr>
        <w:t xml:space="preserve">Prometni znaki ob pločniku se postavijo ma maximalni razdalji 2,00 m in minimalno 0,30 m če je vozišče ločeno z robnikom. </w:t>
      </w:r>
      <w:r w:rsidRPr="00A74CB0">
        <w:rPr>
          <w:lang w:val="sl-SI"/>
        </w:rPr>
        <w:t xml:space="preserve"> </w:t>
      </w:r>
    </w:p>
    <w:p w:rsidR="00B3018F" w:rsidRDefault="00B3018F" w:rsidP="00A91B53">
      <w:pPr>
        <w:pStyle w:val="Brezrazmikov"/>
        <w:rPr>
          <w:lang w:val="sl-SI"/>
        </w:rPr>
      </w:pPr>
    </w:p>
    <w:p w:rsidR="00CA7CE5" w:rsidRDefault="00B3018F" w:rsidP="00A91B53">
      <w:pPr>
        <w:pStyle w:val="Brezrazmikov"/>
        <w:rPr>
          <w:lang w:val="sl-SI"/>
        </w:rPr>
      </w:pPr>
      <w:r>
        <w:rPr>
          <w:lang w:val="sl-SI"/>
        </w:rPr>
        <w:t>Prometni znaki obhodniku za pešce</w:t>
      </w:r>
      <w:r w:rsidR="00CA7CE5" w:rsidRPr="00A74CB0">
        <w:rPr>
          <w:lang w:val="sl-SI"/>
        </w:rPr>
        <w:t xml:space="preserve"> </w:t>
      </w:r>
    </w:p>
    <w:p w:rsidR="00A91B53" w:rsidRDefault="00A91B53" w:rsidP="00A91B53">
      <w:pPr>
        <w:pStyle w:val="Brezrazmikov"/>
        <w:rPr>
          <w:b/>
          <w:lang w:val="sl-SI"/>
        </w:rPr>
      </w:pPr>
      <w:r>
        <w:rPr>
          <w:lang w:val="sl-SI"/>
        </w:rPr>
        <w:t>Nova potrebna oz. predvidena prometna oprema ter lokacija postavitve znaka, je razvidna iz situacije prometne opreme in karakterističnega prereza.</w:t>
      </w:r>
    </w:p>
    <w:p w:rsidR="00A91B53" w:rsidRDefault="00A91B53" w:rsidP="00A91B53">
      <w:pPr>
        <w:pStyle w:val="Brezrazmikov"/>
        <w:rPr>
          <w:u w:val="single"/>
          <w:lang w:val="sl-SI"/>
        </w:rPr>
      </w:pPr>
      <w:r>
        <w:rPr>
          <w:u w:val="single"/>
          <w:lang w:val="sl-SI"/>
        </w:rPr>
        <w:t>Barve in kvaliteta znakov: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lang w:val="sl-SI"/>
        </w:rPr>
        <w:t xml:space="preserve">Površina prometnih znakov mora biti izdelana iz svetlobno odsevnih materialov RA1. 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lang w:val="sl-SI"/>
        </w:rPr>
        <w:t>Predvideni prometni znaki: 2101, 2304, 2301-1 morajo biti izdelani s svetlobno odbojno folijo RA2.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lang w:val="sl-SI"/>
        </w:rPr>
        <w:t>Predvideni prometni znaki: 3313 morajo biti izdelani s svetlobno odbojno folijo RA3.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lang w:val="sl-SI"/>
        </w:rPr>
        <w:t>Prometni znaki na istem nosilcu morajo imeti enake svetlobno odbojne lastnosti.</w:t>
      </w:r>
    </w:p>
    <w:p w:rsidR="00A91B53" w:rsidRDefault="00A91B53" w:rsidP="00A91B53">
      <w:pPr>
        <w:pStyle w:val="Brezrazmikov"/>
        <w:rPr>
          <w:lang w:val="sl-SI"/>
        </w:rPr>
      </w:pPr>
      <w:r>
        <w:rPr>
          <w:u w:val="single"/>
          <w:lang w:val="sl-SI"/>
        </w:rPr>
        <w:t>Konstrukcija prometnega znaka</w:t>
      </w:r>
      <w:r>
        <w:rPr>
          <w:lang w:val="sl-SI"/>
        </w:rPr>
        <w:t xml:space="preserve"> mora skladno standardom SIST EN 12899-1 glede mehanske odpornosti dosegati minimalne zahteve: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faktor varnosti za obremenitve – razred PAF1,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pritisk vetra – razred WL 5,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dinamični pritisk pri čiščenju snega – razred DSL1,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najmanjše dopustna deformacija pri upogibanju – razred TDB4,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prebadanje znaka – razred P3,</w:t>
      </w:r>
    </w:p>
    <w:p w:rsidR="00A91B53" w:rsidRDefault="00A91B53" w:rsidP="00A91B53">
      <w:pPr>
        <w:pStyle w:val="Odstavekseznama"/>
        <w:numPr>
          <w:ilvl w:val="0"/>
          <w:numId w:val="32"/>
        </w:numPr>
        <w:tabs>
          <w:tab w:val="num" w:pos="360"/>
        </w:tabs>
      </w:pPr>
      <w:r>
        <w:t>robovi plošče znaka – razred E2.</w:t>
      </w:r>
    </w:p>
    <w:p w:rsidR="00A91B53" w:rsidRDefault="00A91B53" w:rsidP="00A91B53">
      <w:pPr>
        <w:pStyle w:val="Brezrazmikov"/>
        <w:rPr>
          <w:u w:val="single"/>
          <w:lang w:val="sl-SI"/>
        </w:rPr>
      </w:pPr>
      <w:r>
        <w:rPr>
          <w:u w:val="single"/>
          <w:lang w:val="sl-SI"/>
        </w:rPr>
        <w:t>Podporne konstrukcije znakov:</w:t>
      </w:r>
    </w:p>
    <w:p w:rsidR="00421807" w:rsidRPr="00A74CB0" w:rsidRDefault="00421807" w:rsidP="00421807">
      <w:pPr>
        <w:pStyle w:val="Brezrazmikov"/>
        <w:rPr>
          <w:lang w:val="sl-SI"/>
        </w:rPr>
      </w:pPr>
      <w:r>
        <w:rPr>
          <w:lang w:val="sl-SI"/>
        </w:rPr>
        <w:t>P</w:t>
      </w:r>
      <w:r w:rsidRPr="00463818">
        <w:rPr>
          <w:lang w:val="sl-SI"/>
        </w:rPr>
        <w:t>odstavk</w:t>
      </w:r>
      <w:r>
        <w:rPr>
          <w:lang w:val="sl-SI"/>
        </w:rPr>
        <w:t xml:space="preserve">i </w:t>
      </w:r>
      <w:r w:rsidRPr="00A74CB0">
        <w:rPr>
          <w:lang w:val="sl-SI"/>
        </w:rPr>
        <w:t>znakov</w:t>
      </w:r>
      <w:r w:rsidRPr="00463818">
        <w:rPr>
          <w:lang w:val="sl-SI"/>
        </w:rPr>
        <w:t xml:space="preserve"> </w:t>
      </w:r>
      <w:r>
        <w:rPr>
          <w:lang w:val="sl-SI"/>
        </w:rPr>
        <w:t>so</w:t>
      </w:r>
      <w:r w:rsidRPr="00463818">
        <w:rPr>
          <w:lang w:val="sl-SI"/>
        </w:rPr>
        <w:t xml:space="preserve"> umetne snovi</w:t>
      </w:r>
      <w:r w:rsidRPr="00A74CB0">
        <w:rPr>
          <w:lang w:val="sl-SI"/>
        </w:rPr>
        <w:t xml:space="preserve">. </w:t>
      </w:r>
    </w:p>
    <w:p w:rsidR="009A529D" w:rsidRPr="008210CA" w:rsidRDefault="009A529D" w:rsidP="00EF1BB2">
      <w:pPr>
        <w:pStyle w:val="Naslov2"/>
        <w:rPr>
          <w:lang w:val="sl-SI"/>
        </w:rPr>
      </w:pPr>
      <w:r w:rsidRPr="008210CA">
        <w:rPr>
          <w:lang w:val="sl-SI"/>
        </w:rPr>
        <w:lastRenderedPageBreak/>
        <w:t>Vzdrževanje prometne signalizacije</w:t>
      </w:r>
    </w:p>
    <w:p w:rsidR="009A529D" w:rsidRPr="008210CA" w:rsidRDefault="009A529D" w:rsidP="009A529D">
      <w:pPr>
        <w:pStyle w:val="Brezrazmikov"/>
        <w:rPr>
          <w:szCs w:val="22"/>
          <w:lang w:val="sl-SI"/>
        </w:rPr>
      </w:pPr>
      <w:r w:rsidRPr="008210CA">
        <w:rPr>
          <w:szCs w:val="22"/>
          <w:lang w:val="sl-SI"/>
        </w:rPr>
        <w:t>Izvajalec del mora zagotoviti stalen nadzor nad stanjem ceste in prometne signalizacije ter odpravlja vse pomanjkljivosti na cesti in prometni signalizaciji v času gradnje.</w:t>
      </w:r>
    </w:p>
    <w:p w:rsidR="009A529D" w:rsidRPr="008210CA" w:rsidRDefault="009A529D" w:rsidP="00EF1BB2">
      <w:pPr>
        <w:pStyle w:val="Naslov2"/>
        <w:rPr>
          <w:lang w:val="sl-SI"/>
        </w:rPr>
      </w:pPr>
      <w:r w:rsidRPr="008210CA">
        <w:rPr>
          <w:lang w:val="sl-SI"/>
        </w:rPr>
        <w:t>Zaključek</w:t>
      </w:r>
    </w:p>
    <w:p w:rsidR="009A529D" w:rsidRPr="008210CA" w:rsidRDefault="009A529D" w:rsidP="009A529D">
      <w:pPr>
        <w:pStyle w:val="Brezrazmikov"/>
        <w:rPr>
          <w:szCs w:val="22"/>
          <w:lang w:val="sl-SI"/>
        </w:rPr>
      </w:pPr>
      <w:r w:rsidRPr="008210CA">
        <w:rPr>
          <w:szCs w:val="22"/>
          <w:lang w:val="sl-SI"/>
        </w:rPr>
        <w:t>Po končanju del se odstrani vsa začasna prometna signalizacija, ki je bila postavljena v času zapore.</w:t>
      </w:r>
    </w:p>
    <w:p w:rsidR="009A529D" w:rsidRPr="008210CA" w:rsidRDefault="009A529D" w:rsidP="009A529D">
      <w:pPr>
        <w:pStyle w:val="Brezrazmikov"/>
        <w:rPr>
          <w:szCs w:val="22"/>
          <w:lang w:val="sl-SI"/>
        </w:rPr>
      </w:pPr>
      <w:r w:rsidRPr="008210CA">
        <w:rPr>
          <w:szCs w:val="22"/>
          <w:lang w:val="sl-SI"/>
        </w:rPr>
        <w:t>Izvajalec postavitve zapore bo vršil stalno kontrolo nad postavljeno začasno prometno signalizacijo. Začetek in zaključe</w:t>
      </w:r>
      <w:r w:rsidR="000C018D" w:rsidRPr="008210CA">
        <w:rPr>
          <w:szCs w:val="22"/>
          <w:lang w:val="sl-SI"/>
        </w:rPr>
        <w:t>k del je potrebno prijaviti DRSI</w:t>
      </w:r>
      <w:r w:rsidRPr="008210CA">
        <w:rPr>
          <w:szCs w:val="22"/>
          <w:lang w:val="sl-SI"/>
        </w:rPr>
        <w:t>. Izvajalec del mora objaviti začetek in konec zapore v sredstva javnega obveščanja.</w:t>
      </w:r>
    </w:p>
    <w:p w:rsidR="00AE3DB3" w:rsidRDefault="00AE3DB3" w:rsidP="007279ED"/>
    <w:p w:rsidR="00950E66" w:rsidRDefault="00950E66" w:rsidP="007279ED"/>
    <w:p w:rsidR="00950E66" w:rsidRPr="008210CA" w:rsidRDefault="00950E66" w:rsidP="007279ED"/>
    <w:p w:rsidR="007279ED" w:rsidRPr="008210CA" w:rsidRDefault="00D63AFA" w:rsidP="007279ED">
      <w:r w:rsidRPr="00EE11BE">
        <w:t xml:space="preserve">Maribor, </w:t>
      </w:r>
      <w:r>
        <w:t>december 2020</w:t>
      </w:r>
      <w:r w:rsidR="00E81EE4">
        <w:t>,po recenziji-maj2022</w:t>
      </w:r>
      <w:r w:rsidR="007279ED" w:rsidRPr="008210CA">
        <w:tab/>
      </w:r>
      <w:r w:rsidR="007279ED" w:rsidRPr="008210CA">
        <w:tab/>
      </w:r>
      <w:r w:rsidR="007279ED" w:rsidRPr="008210CA">
        <w:tab/>
      </w:r>
      <w:r w:rsidR="007279ED" w:rsidRPr="008210CA">
        <w:tab/>
      </w:r>
      <w:r w:rsidR="007279ED" w:rsidRPr="008210CA">
        <w:tab/>
        <w:t xml:space="preserve">  </w:t>
      </w:r>
      <w:r w:rsidR="007279ED" w:rsidRPr="008210CA">
        <w:tab/>
      </w:r>
      <w:r w:rsidR="007279ED" w:rsidRPr="008210CA">
        <w:tab/>
        <w:t xml:space="preserve">  </w:t>
      </w:r>
      <w:r w:rsidR="007279ED" w:rsidRPr="008210CA">
        <w:tab/>
      </w:r>
      <w:r w:rsidR="007279ED" w:rsidRPr="008210CA">
        <w:tab/>
      </w:r>
      <w:r w:rsidR="007279ED" w:rsidRPr="008210CA">
        <w:tab/>
      </w:r>
      <w:r w:rsidR="007279ED" w:rsidRPr="008210CA">
        <w:tab/>
      </w:r>
      <w:r w:rsidR="007279ED" w:rsidRPr="008210CA">
        <w:tab/>
      </w:r>
      <w:r w:rsidR="007279ED" w:rsidRPr="008210CA">
        <w:tab/>
      </w:r>
    </w:p>
    <w:p w:rsidR="007279ED" w:rsidRPr="008210CA" w:rsidRDefault="007279ED" w:rsidP="007279ED"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  <w:t xml:space="preserve">Sestavil: </w:t>
      </w:r>
    </w:p>
    <w:p w:rsidR="007279ED" w:rsidRPr="008210CA" w:rsidRDefault="007279ED" w:rsidP="007279ED"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Pr="008210CA">
        <w:tab/>
      </w:r>
      <w:r w:rsidR="00D63AFA" w:rsidRPr="00EE11BE">
        <w:t xml:space="preserve"> </w:t>
      </w:r>
      <w:r w:rsidR="00D63AFA">
        <w:t>Alen Seničer</w:t>
      </w:r>
    </w:p>
    <w:p w:rsidR="00D36196" w:rsidRPr="008210CA" w:rsidRDefault="00C843FD" w:rsidP="00C843FD">
      <w:pPr>
        <w:jc w:val="center"/>
      </w:pPr>
      <w:r>
        <w:t xml:space="preserve">                                                                          </w:t>
      </w:r>
      <w:r w:rsidR="00950E66">
        <w:t xml:space="preserve">                </w:t>
      </w:r>
      <w:r>
        <w:t xml:space="preserve">                             </w:t>
      </w:r>
    </w:p>
    <w:sectPr w:rsidR="00D36196" w:rsidRPr="008210CA" w:rsidSect="0007348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sectEnd"/>
      </w:footnotePr>
      <w:endnotePr>
        <w:numFmt w:val="decimal"/>
        <w:numStart w:val="0"/>
      </w:endnotePr>
      <w:pgSz w:w="11907" w:h="16840" w:code="9"/>
      <w:pgMar w:top="1418" w:right="1418" w:bottom="1418" w:left="1985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CFC" w:rsidRDefault="008E7CFC">
      <w:r>
        <w:separator/>
      </w:r>
    </w:p>
  </w:endnote>
  <w:endnote w:type="continuationSeparator" w:id="0">
    <w:p w:rsidR="008E7CFC" w:rsidRDefault="008E7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Ex BT">
    <w:panose1 w:val="020B0605020202020204"/>
    <w:charset w:val="00"/>
    <w:family w:val="swiss"/>
    <w:pitch w:val="variable"/>
    <w:sig w:usb0="00000087" w:usb1="00000000" w:usb2="00000000" w:usb3="00000000" w:csb0="0000001B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14" w:rsidRDefault="00E973D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63D14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63D14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563D14" w:rsidRDefault="00563D14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7031"/>
      <w:gridCol w:w="1474"/>
    </w:tblGrid>
    <w:tr w:rsidR="00563D14" w:rsidRPr="00BF0866">
      <w:trPr>
        <w:jc w:val="center"/>
      </w:trPr>
      <w:tc>
        <w:tcPr>
          <w:tcW w:w="7031" w:type="dxa"/>
        </w:tcPr>
        <w:p w:rsidR="00563D14" w:rsidRPr="00BF0866" w:rsidRDefault="00D63AFA" w:rsidP="00F56F08">
          <w:pPr>
            <w:pStyle w:val="Noga"/>
            <w:tabs>
              <w:tab w:val="clear" w:pos="9072"/>
              <w:tab w:val="right" w:pos="8789"/>
            </w:tabs>
            <w:ind w:right="50"/>
            <w:rPr>
              <w:bCs/>
              <w:i/>
              <w:iCs/>
              <w:sz w:val="20"/>
            </w:rPr>
          </w:pPr>
          <w:r w:rsidRPr="00B93280">
            <w:rPr>
              <w:i/>
              <w:sz w:val="18"/>
              <w:szCs w:val="18"/>
            </w:rPr>
            <w:t>PZI, Izgradnja večnamenske poti in pločnika  ob državni cesti R2-420/1335</w:t>
          </w:r>
        </w:p>
      </w:tc>
      <w:tc>
        <w:tcPr>
          <w:tcW w:w="1474" w:type="dxa"/>
        </w:tcPr>
        <w:p w:rsidR="00563D14" w:rsidRPr="00BF0866" w:rsidRDefault="00563D14">
          <w:pPr>
            <w:pStyle w:val="Noga"/>
            <w:tabs>
              <w:tab w:val="clear" w:pos="9072"/>
              <w:tab w:val="right" w:pos="8789"/>
            </w:tabs>
            <w:ind w:right="50"/>
            <w:jc w:val="right"/>
            <w:rPr>
              <w:bCs/>
              <w:i/>
              <w:iCs/>
              <w:sz w:val="20"/>
            </w:rPr>
          </w:pPr>
          <w:r w:rsidRPr="00BF0866">
            <w:rPr>
              <w:bCs/>
              <w:i/>
              <w:iCs/>
              <w:sz w:val="20"/>
            </w:rPr>
            <w:t xml:space="preserve">stran </w:t>
          </w:r>
          <w:r w:rsidR="00E973D4" w:rsidRPr="00BF0866">
            <w:rPr>
              <w:bCs/>
              <w:i/>
              <w:iCs/>
              <w:sz w:val="20"/>
            </w:rPr>
            <w:fldChar w:fldCharType="begin"/>
          </w:r>
          <w:r w:rsidRPr="00BF0866">
            <w:rPr>
              <w:bCs/>
              <w:i/>
              <w:iCs/>
              <w:sz w:val="20"/>
            </w:rPr>
            <w:instrText xml:space="preserve"> PAGE </w:instrText>
          </w:r>
          <w:r w:rsidR="00E973D4" w:rsidRPr="00BF0866">
            <w:rPr>
              <w:bCs/>
              <w:i/>
              <w:iCs/>
              <w:sz w:val="20"/>
            </w:rPr>
            <w:fldChar w:fldCharType="separate"/>
          </w:r>
          <w:r w:rsidR="00065848">
            <w:rPr>
              <w:bCs/>
              <w:i/>
              <w:iCs/>
              <w:noProof/>
              <w:sz w:val="20"/>
            </w:rPr>
            <w:t>9</w:t>
          </w:r>
          <w:r w:rsidR="00E973D4" w:rsidRPr="00BF0866">
            <w:rPr>
              <w:bCs/>
              <w:i/>
              <w:iCs/>
              <w:sz w:val="20"/>
            </w:rPr>
            <w:fldChar w:fldCharType="end"/>
          </w:r>
          <w:r w:rsidRPr="00BF0866">
            <w:rPr>
              <w:bCs/>
              <w:i/>
              <w:iCs/>
              <w:sz w:val="20"/>
            </w:rPr>
            <w:t xml:space="preserve"> od </w:t>
          </w:r>
          <w:r w:rsidR="00E973D4" w:rsidRPr="00BF0866">
            <w:rPr>
              <w:rStyle w:val="tevilkastrani"/>
              <w:bCs/>
              <w:i/>
              <w:iCs/>
              <w:sz w:val="20"/>
            </w:rPr>
            <w:fldChar w:fldCharType="begin"/>
          </w:r>
          <w:r w:rsidRPr="00BF0866">
            <w:rPr>
              <w:rStyle w:val="tevilkastrani"/>
              <w:bCs/>
              <w:i/>
              <w:iCs/>
              <w:sz w:val="20"/>
            </w:rPr>
            <w:instrText xml:space="preserve"> NUMPAGES </w:instrText>
          </w:r>
          <w:r w:rsidR="00E973D4" w:rsidRPr="00BF0866">
            <w:rPr>
              <w:rStyle w:val="tevilkastrani"/>
              <w:bCs/>
              <w:i/>
              <w:iCs/>
              <w:sz w:val="20"/>
            </w:rPr>
            <w:fldChar w:fldCharType="separate"/>
          </w:r>
          <w:r w:rsidR="00065848">
            <w:rPr>
              <w:rStyle w:val="tevilkastrani"/>
              <w:bCs/>
              <w:i/>
              <w:iCs/>
              <w:noProof/>
              <w:sz w:val="20"/>
            </w:rPr>
            <w:t>9</w:t>
          </w:r>
          <w:r w:rsidR="00E973D4" w:rsidRPr="00BF0866">
            <w:rPr>
              <w:rStyle w:val="tevilkastrani"/>
              <w:bCs/>
              <w:i/>
              <w:iCs/>
              <w:sz w:val="20"/>
            </w:rPr>
            <w:fldChar w:fldCharType="end"/>
          </w:r>
        </w:p>
      </w:tc>
    </w:tr>
  </w:tbl>
  <w:p w:rsidR="00563D14" w:rsidRPr="00BF0866" w:rsidRDefault="00563D14">
    <w:pPr>
      <w:pStyle w:val="Noga"/>
      <w:tabs>
        <w:tab w:val="clear" w:pos="9072"/>
        <w:tab w:val="right" w:pos="8789"/>
      </w:tabs>
      <w:ind w:right="50"/>
      <w:rPr>
        <w:bCs/>
        <w:i/>
        <w:iCs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14" w:rsidRPr="00247A64" w:rsidRDefault="00563D14">
    <w:pPr>
      <w:pStyle w:val="Noga"/>
      <w:spacing w:before="320"/>
      <w:ind w:right="192"/>
      <w:jc w:val="right"/>
      <w:rPr>
        <w:rFonts w:ascii="Swis721 Ex BT" w:hAnsi="Swis721 Ex BT"/>
        <w:lang w:val="de-DE"/>
      </w:rPr>
    </w:pPr>
    <w:proofErr w:type="spellStart"/>
    <w:r w:rsidRPr="00247A64">
      <w:rPr>
        <w:rFonts w:ascii="Swis721 Ex BT" w:hAnsi="Swis721 Ex BT"/>
        <w:lang w:val="de-DE"/>
      </w:rPr>
      <w:t>Stran</w:t>
    </w:r>
    <w:proofErr w:type="spellEnd"/>
    <w:r w:rsidRPr="00247A64">
      <w:rPr>
        <w:rFonts w:ascii="Swis721 Ex BT" w:hAnsi="Swis721 Ex BT"/>
        <w:lang w:val="de-DE"/>
      </w:rPr>
      <w:t xml:space="preserve"> 1</w:t>
    </w:r>
    <w:r w:rsidRPr="00247A64">
      <w:rPr>
        <w:rStyle w:val="tevilkastrani"/>
        <w:rFonts w:ascii="Swis721 Ex BT" w:hAnsi="Swis721 Ex BT"/>
        <w:lang w:val="de-DE"/>
      </w:rPr>
      <w:t xml:space="preserve"> </w:t>
    </w:r>
    <w:proofErr w:type="spellStart"/>
    <w:r w:rsidRPr="00247A64">
      <w:rPr>
        <w:rStyle w:val="tevilkastrani"/>
        <w:rFonts w:ascii="Swis721 Ex BT" w:hAnsi="Swis721 Ex BT"/>
        <w:lang w:val="de-DE"/>
      </w:rPr>
      <w:t>od</w:t>
    </w:r>
    <w:proofErr w:type="spellEnd"/>
    <w:r w:rsidRPr="00247A64">
      <w:rPr>
        <w:rStyle w:val="tevilkastrani"/>
        <w:rFonts w:ascii="Swis721 Ex BT" w:hAnsi="Swis721 Ex BT"/>
        <w:lang w:val="de-DE"/>
      </w:rPr>
      <w:t xml:space="preserve">  </w:t>
    </w:r>
    <w:r w:rsidR="00E973D4" w:rsidRPr="00247A64">
      <w:rPr>
        <w:rStyle w:val="tevilkastrani"/>
        <w:rFonts w:ascii="Swis721 Ex BT" w:hAnsi="Swis721 Ex BT"/>
      </w:rPr>
      <w:fldChar w:fldCharType="begin"/>
    </w:r>
    <w:r w:rsidRPr="00247A64">
      <w:rPr>
        <w:rStyle w:val="tevilkastrani"/>
        <w:rFonts w:ascii="Swis721 Ex BT" w:hAnsi="Swis721 Ex BT"/>
      </w:rPr>
      <w:instrText xml:space="preserve"> NUMPAGES </w:instrText>
    </w:r>
    <w:r w:rsidR="00E973D4" w:rsidRPr="00247A64">
      <w:rPr>
        <w:rStyle w:val="tevilkastrani"/>
        <w:rFonts w:ascii="Swis721 Ex BT" w:hAnsi="Swis721 Ex BT"/>
      </w:rPr>
      <w:fldChar w:fldCharType="separate"/>
    </w:r>
    <w:r w:rsidR="00511866">
      <w:rPr>
        <w:rStyle w:val="tevilkastrani"/>
        <w:rFonts w:ascii="Swis721 Ex BT" w:hAnsi="Swis721 Ex BT"/>
        <w:noProof/>
      </w:rPr>
      <w:t>7</w:t>
    </w:r>
    <w:r w:rsidR="00E973D4" w:rsidRPr="00247A64">
      <w:rPr>
        <w:rStyle w:val="tevilkastrani"/>
        <w:rFonts w:ascii="Swis721 Ex BT" w:hAnsi="Swis721 Ex BT"/>
      </w:rPr>
      <w:fldChar w:fldCharType="end"/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021"/>
      <w:gridCol w:w="1474"/>
      <w:gridCol w:w="1701"/>
      <w:gridCol w:w="1134"/>
      <w:gridCol w:w="3119"/>
    </w:tblGrid>
    <w:tr w:rsidR="00563D14">
      <w:trPr>
        <w:jc w:val="center"/>
      </w:trPr>
      <w:tc>
        <w:tcPr>
          <w:tcW w:w="1021" w:type="dxa"/>
        </w:tcPr>
        <w:p w:rsidR="00563D14" w:rsidRDefault="00563D14" w:rsidP="0048614C">
          <w:pPr>
            <w:pStyle w:val="Noga"/>
            <w:spacing w:after="720"/>
            <w:rPr>
              <w:rFonts w:ascii="Arial" w:hAnsi="Arial"/>
              <w:b/>
              <w:sz w:val="36"/>
              <w:lang w:val="de-DE"/>
            </w:rPr>
          </w:pPr>
          <w:r>
            <w:rPr>
              <w:rFonts w:ascii="Arial" w:hAnsi="Arial"/>
              <w:b/>
              <w:sz w:val="36"/>
              <w:lang w:val="de-DE"/>
            </w:rPr>
            <w:t>1</w:t>
          </w:r>
          <w:r w:rsidR="0048614C">
            <w:rPr>
              <w:rFonts w:ascii="Arial" w:hAnsi="Arial"/>
              <w:b/>
              <w:sz w:val="36"/>
              <w:lang w:val="de-DE"/>
            </w:rPr>
            <w:t>212</w:t>
          </w:r>
        </w:p>
      </w:tc>
      <w:tc>
        <w:tcPr>
          <w:tcW w:w="1474" w:type="dxa"/>
        </w:tcPr>
        <w:p w:rsidR="00563D14" w:rsidRDefault="00563D14">
          <w:pPr>
            <w:pStyle w:val="Noga"/>
            <w:spacing w:after="720"/>
            <w:rPr>
              <w:rFonts w:ascii="Arial" w:hAnsi="Arial"/>
              <w:b/>
              <w:sz w:val="36"/>
              <w:lang w:val="de-DE"/>
            </w:rPr>
          </w:pPr>
        </w:p>
      </w:tc>
      <w:tc>
        <w:tcPr>
          <w:tcW w:w="1701" w:type="dxa"/>
        </w:tcPr>
        <w:p w:rsidR="00563D14" w:rsidRDefault="00563D14" w:rsidP="0048614C">
          <w:pPr>
            <w:pStyle w:val="Noga"/>
            <w:spacing w:after="720"/>
            <w:rPr>
              <w:rFonts w:ascii="Arial" w:hAnsi="Arial"/>
              <w:b/>
              <w:sz w:val="36"/>
              <w:lang w:val="de-DE"/>
            </w:rPr>
          </w:pPr>
          <w:r w:rsidRPr="008B6123">
            <w:rPr>
              <w:rFonts w:ascii="Arial" w:hAnsi="Arial"/>
              <w:b/>
              <w:sz w:val="36"/>
              <w:lang w:val="de-DE"/>
            </w:rPr>
            <w:t>0</w:t>
          </w:r>
          <w:r>
            <w:rPr>
              <w:rFonts w:ascii="Arial" w:hAnsi="Arial"/>
              <w:b/>
              <w:sz w:val="36"/>
              <w:lang w:val="de-DE"/>
            </w:rPr>
            <w:t>0</w:t>
          </w:r>
          <w:r w:rsidR="00435675">
            <w:rPr>
              <w:rFonts w:ascii="Arial" w:hAnsi="Arial"/>
              <w:b/>
              <w:sz w:val="36"/>
              <w:lang w:val="de-DE"/>
            </w:rPr>
            <w:t>4</w:t>
          </w:r>
          <w:r>
            <w:rPr>
              <w:rFonts w:ascii="Arial" w:hAnsi="Arial"/>
              <w:b/>
              <w:sz w:val="36"/>
              <w:lang w:val="de-DE"/>
            </w:rPr>
            <w:t>.21</w:t>
          </w:r>
          <w:r w:rsidR="0048614C">
            <w:rPr>
              <w:rFonts w:ascii="Arial" w:hAnsi="Arial"/>
              <w:b/>
              <w:sz w:val="36"/>
              <w:lang w:val="de-DE"/>
            </w:rPr>
            <w:t>0</w:t>
          </w:r>
          <w:r w:rsidR="00753D11">
            <w:rPr>
              <w:rFonts w:ascii="Arial" w:hAnsi="Arial"/>
              <w:b/>
              <w:sz w:val="36"/>
              <w:lang w:val="de-DE"/>
            </w:rPr>
            <w:t>1</w:t>
          </w:r>
        </w:p>
      </w:tc>
      <w:tc>
        <w:tcPr>
          <w:tcW w:w="1134" w:type="dxa"/>
        </w:tcPr>
        <w:p w:rsidR="00563D14" w:rsidRDefault="00563D14">
          <w:pPr>
            <w:pStyle w:val="Noga"/>
            <w:spacing w:after="720"/>
            <w:rPr>
              <w:rFonts w:ascii="Arial" w:hAnsi="Arial"/>
              <w:b/>
              <w:sz w:val="36"/>
              <w:lang w:val="de-DE"/>
            </w:rPr>
          </w:pPr>
          <w:r>
            <w:rPr>
              <w:rFonts w:ascii="Arial" w:hAnsi="Arial"/>
              <w:b/>
              <w:sz w:val="36"/>
              <w:lang w:val="de-DE"/>
            </w:rPr>
            <w:t>T.1.1</w:t>
          </w:r>
        </w:p>
      </w:tc>
      <w:tc>
        <w:tcPr>
          <w:tcW w:w="3119" w:type="dxa"/>
        </w:tcPr>
        <w:p w:rsidR="00563D14" w:rsidRDefault="00563D14">
          <w:pPr>
            <w:pStyle w:val="Noga"/>
            <w:spacing w:after="720"/>
            <w:rPr>
              <w:rFonts w:ascii="Arial" w:hAnsi="Arial"/>
              <w:b/>
              <w:sz w:val="36"/>
              <w:lang w:val="de-DE"/>
            </w:rPr>
          </w:pPr>
        </w:p>
      </w:tc>
    </w:tr>
  </w:tbl>
  <w:p w:rsidR="00563D14" w:rsidRDefault="00563D14">
    <w:pPr>
      <w:pStyle w:val="Noga"/>
      <w:rPr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CFC" w:rsidRDefault="008E7CFC">
      <w:r>
        <w:separator/>
      </w:r>
    </w:p>
  </w:footnote>
  <w:footnote w:type="continuationSeparator" w:id="0">
    <w:p w:rsidR="008E7CFC" w:rsidRDefault="008E7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2"/>
      <w:gridCol w:w="4962"/>
      <w:gridCol w:w="1841"/>
    </w:tblGrid>
    <w:tr w:rsidR="00563D14" w:rsidRPr="007802A2" w:rsidTr="00BD6172">
      <w:trPr>
        <w:jc w:val="center"/>
      </w:trPr>
      <w:tc>
        <w:tcPr>
          <w:tcW w:w="1702" w:type="dxa"/>
        </w:tcPr>
        <w:p w:rsidR="00563D14" w:rsidRPr="007802A2" w:rsidRDefault="00563D14">
          <w:pPr>
            <w:pStyle w:val="Glava"/>
            <w:rPr>
              <w:i/>
              <w:sz w:val="16"/>
            </w:rPr>
          </w:pPr>
          <w:r>
            <w:rPr>
              <w:noProof/>
            </w:rPr>
            <w:drawing>
              <wp:inline distT="0" distB="0" distL="0" distR="0">
                <wp:extent cx="828675" cy="219075"/>
                <wp:effectExtent l="0" t="0" r="9525" b="9525"/>
                <wp:docPr id="2" name="Slika 2" descr="VorlageWord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VorlageWord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vAlign w:val="bottom"/>
        </w:tcPr>
        <w:p w:rsidR="00563D14" w:rsidRPr="007802A2" w:rsidRDefault="00F00B7E" w:rsidP="00F00B7E">
          <w:pPr>
            <w:pStyle w:val="Glava"/>
            <w:jc w:val="center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Poročilo k n</w:t>
          </w:r>
          <w:r w:rsidRPr="00F00B7E">
            <w:rPr>
              <w:i/>
              <w:sz w:val="18"/>
              <w:szCs w:val="18"/>
            </w:rPr>
            <w:t>ačr</w:t>
          </w:r>
          <w:r>
            <w:rPr>
              <w:i/>
              <w:sz w:val="18"/>
              <w:szCs w:val="18"/>
            </w:rPr>
            <w:t>tu</w:t>
          </w:r>
          <w:r w:rsidRPr="00F00B7E">
            <w:rPr>
              <w:i/>
              <w:sz w:val="18"/>
              <w:szCs w:val="18"/>
            </w:rPr>
            <w:t xml:space="preserve"> vodenja in zavarovanja prometa v času gradnje</w:t>
          </w:r>
        </w:p>
      </w:tc>
      <w:tc>
        <w:tcPr>
          <w:tcW w:w="1841" w:type="dxa"/>
          <w:vAlign w:val="bottom"/>
        </w:tcPr>
        <w:p w:rsidR="00563D14" w:rsidRPr="007802A2" w:rsidRDefault="00D95E0A" w:rsidP="00200334">
          <w:pPr>
            <w:pStyle w:val="Glava"/>
            <w:jc w:val="right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 xml:space="preserve">štev. načrta: </w:t>
          </w:r>
          <w:r w:rsidR="00200334">
            <w:rPr>
              <w:i/>
              <w:sz w:val="18"/>
              <w:szCs w:val="18"/>
            </w:rPr>
            <w:t>1013</w:t>
          </w:r>
          <w:r w:rsidR="00BF0866">
            <w:rPr>
              <w:i/>
              <w:sz w:val="18"/>
              <w:szCs w:val="18"/>
            </w:rPr>
            <w:t>/</w:t>
          </w:r>
          <w:r w:rsidR="00200334">
            <w:rPr>
              <w:i/>
              <w:sz w:val="18"/>
              <w:szCs w:val="18"/>
            </w:rPr>
            <w:t>20</w:t>
          </w:r>
          <w:r w:rsidR="00BF0866">
            <w:rPr>
              <w:i/>
              <w:sz w:val="18"/>
              <w:szCs w:val="18"/>
            </w:rPr>
            <w:t>P</w:t>
          </w:r>
        </w:p>
      </w:tc>
    </w:tr>
  </w:tbl>
  <w:p w:rsidR="00563D14" w:rsidRDefault="00563D14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14" w:rsidRDefault="00563D14">
    <w:pPr>
      <w:pStyle w:val="Glava"/>
      <w:pBdr>
        <w:bottom w:val="single" w:sz="4" w:space="1" w:color="auto"/>
      </w:pBdr>
      <w:spacing w:after="1200"/>
    </w:pPr>
    <w:r>
      <w:rPr>
        <w:noProof/>
      </w:rPr>
      <w:drawing>
        <wp:inline distT="0" distB="0" distL="0" distR="0">
          <wp:extent cx="1485900" cy="381000"/>
          <wp:effectExtent l="0" t="0" r="0" b="0"/>
          <wp:docPr id="1" name="Slika 1" descr="VorlageWor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rlageWord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3D14" w:rsidRDefault="00563D14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472"/>
    <w:multiLevelType w:val="hybridMultilevel"/>
    <w:tmpl w:val="2376DF2C"/>
    <w:lvl w:ilvl="0" w:tplc="F528AC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3571B"/>
    <w:multiLevelType w:val="hybridMultilevel"/>
    <w:tmpl w:val="F412D62E"/>
    <w:lvl w:ilvl="0" w:tplc="F528AC8E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304319"/>
    <w:multiLevelType w:val="hybridMultilevel"/>
    <w:tmpl w:val="7B8068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B6143"/>
    <w:multiLevelType w:val="hybridMultilevel"/>
    <w:tmpl w:val="495CBB10"/>
    <w:lvl w:ilvl="0" w:tplc="0424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4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1AF0ED5"/>
    <w:multiLevelType w:val="hybridMultilevel"/>
    <w:tmpl w:val="58BEC824"/>
    <w:lvl w:ilvl="0" w:tplc="A88A65AE">
      <w:start w:val="1"/>
      <w:numFmt w:val="bullet"/>
      <w:lvlText w:val="-"/>
      <w:lvlJc w:val="left"/>
      <w:pPr>
        <w:tabs>
          <w:tab w:val="num" w:pos="1277"/>
        </w:tabs>
        <w:ind w:left="1277" w:hanging="360"/>
      </w:pPr>
      <w:rPr>
        <w:rFonts w:ascii="Swis721 Ex BT" w:eastAsia="Times New Roman" w:hAnsi="Swis721 Ex BT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16002"/>
    <w:multiLevelType w:val="multilevel"/>
    <w:tmpl w:val="6DBEAF2E"/>
    <w:lvl w:ilvl="0">
      <w:start w:val="1"/>
      <w:numFmt w:val="decimal"/>
      <w:pStyle w:val="SlogNaslov1NeKrepko"/>
      <w:lvlText w:val="T.1.1.%1."/>
      <w:lvlJc w:val="left"/>
      <w:pPr>
        <w:tabs>
          <w:tab w:val="num" w:pos="720"/>
        </w:tabs>
        <w:ind w:left="360" w:hanging="360"/>
      </w:pPr>
      <w:rPr>
        <w:rFonts w:ascii="Swis721 Ex BT" w:hAnsi="Swis721 Ex BT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6">
    <w:nsid w:val="1D6B35C6"/>
    <w:multiLevelType w:val="hybridMultilevel"/>
    <w:tmpl w:val="AF106F04"/>
    <w:lvl w:ilvl="0" w:tplc="921A7ED8">
      <w:start w:val="1"/>
      <w:numFmt w:val="bullet"/>
      <w:lvlText w:val="-"/>
      <w:lvlJc w:val="left"/>
      <w:pPr>
        <w:ind w:left="644" w:hanging="360"/>
      </w:pPr>
      <w:rPr>
        <w:rFonts w:ascii="Swis721 Ex BT" w:eastAsia="HiddenHorzOCR" w:hAnsi="Swis721 Ex BT" w:cs="Arial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4231638"/>
    <w:multiLevelType w:val="hybridMultilevel"/>
    <w:tmpl w:val="319CAE5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5DE5C1C"/>
    <w:multiLevelType w:val="hybridMultilevel"/>
    <w:tmpl w:val="E36A1132"/>
    <w:lvl w:ilvl="0" w:tplc="F528AC8E"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CE4640C"/>
    <w:multiLevelType w:val="hybridMultilevel"/>
    <w:tmpl w:val="B6709B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C34680"/>
    <w:multiLevelType w:val="hybridMultilevel"/>
    <w:tmpl w:val="41109002"/>
    <w:lvl w:ilvl="0" w:tplc="165638E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5531A"/>
    <w:multiLevelType w:val="hybridMultilevel"/>
    <w:tmpl w:val="5C8A82C0"/>
    <w:lvl w:ilvl="0" w:tplc="C7C0AC7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E68C4"/>
    <w:multiLevelType w:val="hybridMultilevel"/>
    <w:tmpl w:val="F9B086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415EF"/>
    <w:multiLevelType w:val="hybridMultilevel"/>
    <w:tmpl w:val="BF7C92BE"/>
    <w:lvl w:ilvl="0" w:tplc="D46CAD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721 Ex BT" w:eastAsia="Times New Roman" w:hAnsi="Swis721 Ex BT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C458F5"/>
    <w:multiLevelType w:val="hybridMultilevel"/>
    <w:tmpl w:val="085AB93E"/>
    <w:lvl w:ilvl="0" w:tplc="F528AC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E36720"/>
    <w:multiLevelType w:val="hybridMultilevel"/>
    <w:tmpl w:val="A74A68B8"/>
    <w:lvl w:ilvl="0" w:tplc="AA8EBD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F5C93"/>
    <w:multiLevelType w:val="hybridMultilevel"/>
    <w:tmpl w:val="7AB601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A5FC0"/>
    <w:multiLevelType w:val="hybridMultilevel"/>
    <w:tmpl w:val="1C58B2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B36A4"/>
    <w:multiLevelType w:val="singleLevel"/>
    <w:tmpl w:val="F528AC8E"/>
    <w:lvl w:ilvl="0">
      <w:numFmt w:val="bullet"/>
      <w:lvlText w:val="-"/>
      <w:lvlJc w:val="left"/>
      <w:pPr>
        <w:ind w:left="360" w:hanging="360"/>
      </w:pPr>
      <w:rPr>
        <w:rFonts w:hint="default"/>
      </w:rPr>
    </w:lvl>
  </w:abstractNum>
  <w:abstractNum w:abstractNumId="19">
    <w:nsid w:val="433E62B7"/>
    <w:multiLevelType w:val="hybridMultilevel"/>
    <w:tmpl w:val="FF56098E"/>
    <w:lvl w:ilvl="0" w:tplc="165638E0">
      <w:numFmt w:val="bullet"/>
      <w:lvlText w:val="-"/>
      <w:lvlJc w:val="left"/>
      <w:pPr>
        <w:ind w:left="76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3C05823"/>
    <w:multiLevelType w:val="hybridMultilevel"/>
    <w:tmpl w:val="010450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D2C4C"/>
    <w:multiLevelType w:val="hybridMultilevel"/>
    <w:tmpl w:val="43D48DA8"/>
    <w:lvl w:ilvl="0" w:tplc="F528AC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42C6A"/>
    <w:multiLevelType w:val="hybridMultilevel"/>
    <w:tmpl w:val="39B430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5B77D9"/>
    <w:multiLevelType w:val="hybridMultilevel"/>
    <w:tmpl w:val="0652D8EC"/>
    <w:lvl w:ilvl="0" w:tplc="F528AC8E"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D09718D"/>
    <w:multiLevelType w:val="hybridMultilevel"/>
    <w:tmpl w:val="F808D1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C0D29"/>
    <w:multiLevelType w:val="hybridMultilevel"/>
    <w:tmpl w:val="1BF4BF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515801"/>
    <w:multiLevelType w:val="multilevel"/>
    <w:tmpl w:val="53DC92F0"/>
    <w:lvl w:ilvl="0">
      <w:start w:val="1"/>
      <w:numFmt w:val="decimal"/>
      <w:pStyle w:val="Naslov1"/>
      <w:suff w:val="space"/>
      <w:lvlText w:val="T.1.1/%1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Naslov2"/>
      <w:suff w:val="space"/>
      <w:lvlText w:val="T.1.1/%1.%2"/>
      <w:lvlJc w:val="left"/>
      <w:pPr>
        <w:ind w:left="1531" w:hanging="1531"/>
      </w:pPr>
      <w:rPr>
        <w:rFonts w:ascii="Calibri" w:hAnsi="Calibri" w:cs="Calibri" w:hint="default"/>
        <w:b/>
        <w:i w:val="0"/>
        <w:sz w:val="24"/>
        <w:szCs w:val="24"/>
      </w:rPr>
    </w:lvl>
    <w:lvl w:ilvl="2">
      <w:start w:val="1"/>
      <w:numFmt w:val="decimal"/>
      <w:pStyle w:val="Naslov3"/>
      <w:suff w:val="space"/>
      <w:lvlText w:val=".%3"/>
      <w:lvlJc w:val="left"/>
      <w:pPr>
        <w:ind w:left="1474" w:hanging="1474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13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13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113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113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113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113" w:hanging="113"/>
      </w:pPr>
      <w:rPr>
        <w:rFonts w:hint="default"/>
      </w:rPr>
    </w:lvl>
  </w:abstractNum>
  <w:abstractNum w:abstractNumId="27">
    <w:nsid w:val="77107775"/>
    <w:multiLevelType w:val="hybridMultilevel"/>
    <w:tmpl w:val="83ACD6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40D92"/>
    <w:multiLevelType w:val="hybridMultilevel"/>
    <w:tmpl w:val="89888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C2030E"/>
    <w:multiLevelType w:val="hybridMultilevel"/>
    <w:tmpl w:val="CDDCE7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280D6B"/>
    <w:multiLevelType w:val="hybridMultilevel"/>
    <w:tmpl w:val="53DA6D9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3"/>
  </w:num>
  <w:num w:numId="4">
    <w:abstractNumId w:val="10"/>
  </w:num>
  <w:num w:numId="5">
    <w:abstractNumId w:val="12"/>
  </w:num>
  <w:num w:numId="6">
    <w:abstractNumId w:val="2"/>
  </w:num>
  <w:num w:numId="7">
    <w:abstractNumId w:val="13"/>
  </w:num>
  <w:num w:numId="8">
    <w:abstractNumId w:val="18"/>
  </w:num>
  <w:num w:numId="9">
    <w:abstractNumId w:val="14"/>
  </w:num>
  <w:num w:numId="10">
    <w:abstractNumId w:val="1"/>
  </w:num>
  <w:num w:numId="11">
    <w:abstractNumId w:val="23"/>
  </w:num>
  <w:num w:numId="12">
    <w:abstractNumId w:val="8"/>
  </w:num>
  <w:num w:numId="13">
    <w:abstractNumId w:val="7"/>
  </w:num>
  <w:num w:numId="14">
    <w:abstractNumId w:val="19"/>
  </w:num>
  <w:num w:numId="15">
    <w:abstractNumId w:val="4"/>
  </w:num>
  <w:num w:numId="16">
    <w:abstractNumId w:val="17"/>
  </w:num>
  <w:num w:numId="17">
    <w:abstractNumId w:val="20"/>
  </w:num>
  <w:num w:numId="18">
    <w:abstractNumId w:val="22"/>
  </w:num>
  <w:num w:numId="19">
    <w:abstractNumId w:val="9"/>
  </w:num>
  <w:num w:numId="20">
    <w:abstractNumId w:val="21"/>
  </w:num>
  <w:num w:numId="21">
    <w:abstractNumId w:val="0"/>
  </w:num>
  <w:num w:numId="22">
    <w:abstractNumId w:val="16"/>
  </w:num>
  <w:num w:numId="23">
    <w:abstractNumId w:val="29"/>
  </w:num>
  <w:num w:numId="24">
    <w:abstractNumId w:val="27"/>
  </w:num>
  <w:num w:numId="25">
    <w:abstractNumId w:val="11"/>
  </w:num>
  <w:num w:numId="26">
    <w:abstractNumId w:val="13"/>
  </w:num>
  <w:num w:numId="27">
    <w:abstractNumId w:val="25"/>
  </w:num>
  <w:num w:numId="28">
    <w:abstractNumId w:val="6"/>
  </w:num>
  <w:num w:numId="29">
    <w:abstractNumId w:val="24"/>
  </w:num>
  <w:num w:numId="30">
    <w:abstractNumId w:val="15"/>
  </w:num>
  <w:num w:numId="31">
    <w:abstractNumId w:val="28"/>
  </w:num>
  <w:num w:numId="32">
    <w:abstractNumId w:val="18"/>
  </w:num>
  <w:num w:numId="33">
    <w:abstractNumId w:val="3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en-US" w:vendorID="8" w:dllVersion="513" w:checkStyle="1"/>
  <w:activeWritingStyle w:appName="MSWord" w:lang="de-DE" w:vendorID="9" w:dllVersion="512" w:checkStyle="1"/>
  <w:proofState w:spelling="clean"/>
  <w:stylePaneFormatFilter w:val="3F01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34818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/>
  <w:rsids>
    <w:rsidRoot w:val="00F04105"/>
    <w:rsid w:val="0000027E"/>
    <w:rsid w:val="00000935"/>
    <w:rsid w:val="00001391"/>
    <w:rsid w:val="00001532"/>
    <w:rsid w:val="00002326"/>
    <w:rsid w:val="0000236A"/>
    <w:rsid w:val="000026A0"/>
    <w:rsid w:val="00002F42"/>
    <w:rsid w:val="00003738"/>
    <w:rsid w:val="00004E7A"/>
    <w:rsid w:val="00005BAC"/>
    <w:rsid w:val="0000697D"/>
    <w:rsid w:val="00006D75"/>
    <w:rsid w:val="00007085"/>
    <w:rsid w:val="0000748B"/>
    <w:rsid w:val="00007EF5"/>
    <w:rsid w:val="00010C8E"/>
    <w:rsid w:val="000116E4"/>
    <w:rsid w:val="0001262B"/>
    <w:rsid w:val="000127A8"/>
    <w:rsid w:val="00012B04"/>
    <w:rsid w:val="000139EE"/>
    <w:rsid w:val="0001618B"/>
    <w:rsid w:val="00020D6F"/>
    <w:rsid w:val="0002128A"/>
    <w:rsid w:val="00021808"/>
    <w:rsid w:val="000218F0"/>
    <w:rsid w:val="00021F71"/>
    <w:rsid w:val="00022072"/>
    <w:rsid w:val="00022148"/>
    <w:rsid w:val="00022847"/>
    <w:rsid w:val="00022CF2"/>
    <w:rsid w:val="00022EE8"/>
    <w:rsid w:val="00023238"/>
    <w:rsid w:val="00023DBD"/>
    <w:rsid w:val="0002400B"/>
    <w:rsid w:val="00024015"/>
    <w:rsid w:val="0002425A"/>
    <w:rsid w:val="00025226"/>
    <w:rsid w:val="000252A4"/>
    <w:rsid w:val="000261B7"/>
    <w:rsid w:val="000265CE"/>
    <w:rsid w:val="000268CE"/>
    <w:rsid w:val="00026E22"/>
    <w:rsid w:val="00027426"/>
    <w:rsid w:val="00027593"/>
    <w:rsid w:val="00027830"/>
    <w:rsid w:val="00027887"/>
    <w:rsid w:val="00027A88"/>
    <w:rsid w:val="000300A3"/>
    <w:rsid w:val="0003097E"/>
    <w:rsid w:val="00030B46"/>
    <w:rsid w:val="0003308F"/>
    <w:rsid w:val="00033297"/>
    <w:rsid w:val="00034602"/>
    <w:rsid w:val="00034CEE"/>
    <w:rsid w:val="00035100"/>
    <w:rsid w:val="00035C98"/>
    <w:rsid w:val="0003681B"/>
    <w:rsid w:val="00037530"/>
    <w:rsid w:val="000400F9"/>
    <w:rsid w:val="00041E23"/>
    <w:rsid w:val="00041F4F"/>
    <w:rsid w:val="000427AF"/>
    <w:rsid w:val="00045B35"/>
    <w:rsid w:val="00046C24"/>
    <w:rsid w:val="00046F9D"/>
    <w:rsid w:val="000474C5"/>
    <w:rsid w:val="000507AF"/>
    <w:rsid w:val="00050CBF"/>
    <w:rsid w:val="00051111"/>
    <w:rsid w:val="000531F4"/>
    <w:rsid w:val="00053AB9"/>
    <w:rsid w:val="00053AE0"/>
    <w:rsid w:val="000549A0"/>
    <w:rsid w:val="00054CCA"/>
    <w:rsid w:val="00055509"/>
    <w:rsid w:val="00055D7C"/>
    <w:rsid w:val="00056105"/>
    <w:rsid w:val="00056238"/>
    <w:rsid w:val="000562F4"/>
    <w:rsid w:val="000564A3"/>
    <w:rsid w:val="00056FD5"/>
    <w:rsid w:val="000602F3"/>
    <w:rsid w:val="0006067E"/>
    <w:rsid w:val="00060E7A"/>
    <w:rsid w:val="0006102E"/>
    <w:rsid w:val="00062050"/>
    <w:rsid w:val="00063613"/>
    <w:rsid w:val="0006387F"/>
    <w:rsid w:val="00064625"/>
    <w:rsid w:val="0006581F"/>
    <w:rsid w:val="0006582A"/>
    <w:rsid w:val="00065848"/>
    <w:rsid w:val="00066069"/>
    <w:rsid w:val="0006756A"/>
    <w:rsid w:val="0007178E"/>
    <w:rsid w:val="00072341"/>
    <w:rsid w:val="00072E88"/>
    <w:rsid w:val="00073486"/>
    <w:rsid w:val="00073AF7"/>
    <w:rsid w:val="00073D43"/>
    <w:rsid w:val="00074250"/>
    <w:rsid w:val="00075891"/>
    <w:rsid w:val="00075E82"/>
    <w:rsid w:val="00076717"/>
    <w:rsid w:val="00076801"/>
    <w:rsid w:val="00076BCA"/>
    <w:rsid w:val="00076DA1"/>
    <w:rsid w:val="000770D8"/>
    <w:rsid w:val="000778FC"/>
    <w:rsid w:val="000779AB"/>
    <w:rsid w:val="000803EC"/>
    <w:rsid w:val="000814FB"/>
    <w:rsid w:val="00083493"/>
    <w:rsid w:val="00083E63"/>
    <w:rsid w:val="00084182"/>
    <w:rsid w:val="00084796"/>
    <w:rsid w:val="00084DFA"/>
    <w:rsid w:val="00084EB9"/>
    <w:rsid w:val="00084F75"/>
    <w:rsid w:val="0008512F"/>
    <w:rsid w:val="00086910"/>
    <w:rsid w:val="000871B7"/>
    <w:rsid w:val="000902B4"/>
    <w:rsid w:val="00090531"/>
    <w:rsid w:val="00090548"/>
    <w:rsid w:val="00090B2E"/>
    <w:rsid w:val="00090FD6"/>
    <w:rsid w:val="000915CD"/>
    <w:rsid w:val="000936E4"/>
    <w:rsid w:val="00094080"/>
    <w:rsid w:val="000950E8"/>
    <w:rsid w:val="000957A6"/>
    <w:rsid w:val="00095C6C"/>
    <w:rsid w:val="00096C9C"/>
    <w:rsid w:val="00096CAB"/>
    <w:rsid w:val="00097A1A"/>
    <w:rsid w:val="000A0F4D"/>
    <w:rsid w:val="000A285E"/>
    <w:rsid w:val="000A296E"/>
    <w:rsid w:val="000A338C"/>
    <w:rsid w:val="000A37E2"/>
    <w:rsid w:val="000A3977"/>
    <w:rsid w:val="000A39BB"/>
    <w:rsid w:val="000A3F4D"/>
    <w:rsid w:val="000A646D"/>
    <w:rsid w:val="000A6BE1"/>
    <w:rsid w:val="000A74D7"/>
    <w:rsid w:val="000B0040"/>
    <w:rsid w:val="000B0287"/>
    <w:rsid w:val="000B061B"/>
    <w:rsid w:val="000B072E"/>
    <w:rsid w:val="000B18BA"/>
    <w:rsid w:val="000B2604"/>
    <w:rsid w:val="000B28E1"/>
    <w:rsid w:val="000B2E11"/>
    <w:rsid w:val="000B2E35"/>
    <w:rsid w:val="000B2FAA"/>
    <w:rsid w:val="000B3289"/>
    <w:rsid w:val="000B3943"/>
    <w:rsid w:val="000B3E0A"/>
    <w:rsid w:val="000B44A6"/>
    <w:rsid w:val="000B45DC"/>
    <w:rsid w:val="000B4E53"/>
    <w:rsid w:val="000B54BE"/>
    <w:rsid w:val="000B55CE"/>
    <w:rsid w:val="000B596A"/>
    <w:rsid w:val="000B6C8D"/>
    <w:rsid w:val="000B70EC"/>
    <w:rsid w:val="000B7545"/>
    <w:rsid w:val="000B76F5"/>
    <w:rsid w:val="000B7875"/>
    <w:rsid w:val="000B79F7"/>
    <w:rsid w:val="000B7A86"/>
    <w:rsid w:val="000B7ED0"/>
    <w:rsid w:val="000C010E"/>
    <w:rsid w:val="000C018D"/>
    <w:rsid w:val="000C022D"/>
    <w:rsid w:val="000C1348"/>
    <w:rsid w:val="000C210E"/>
    <w:rsid w:val="000C2383"/>
    <w:rsid w:val="000C25CA"/>
    <w:rsid w:val="000C3A05"/>
    <w:rsid w:val="000C3B3C"/>
    <w:rsid w:val="000C4E09"/>
    <w:rsid w:val="000C4EBF"/>
    <w:rsid w:val="000C51D1"/>
    <w:rsid w:val="000C57EC"/>
    <w:rsid w:val="000C596E"/>
    <w:rsid w:val="000C5BFF"/>
    <w:rsid w:val="000C62A9"/>
    <w:rsid w:val="000C7B64"/>
    <w:rsid w:val="000D10FE"/>
    <w:rsid w:val="000D25E5"/>
    <w:rsid w:val="000D28AF"/>
    <w:rsid w:val="000D2A91"/>
    <w:rsid w:val="000D4E30"/>
    <w:rsid w:val="000D4F3C"/>
    <w:rsid w:val="000D4FFA"/>
    <w:rsid w:val="000D5A9C"/>
    <w:rsid w:val="000D5FB6"/>
    <w:rsid w:val="000D68BD"/>
    <w:rsid w:val="000D6A04"/>
    <w:rsid w:val="000D7291"/>
    <w:rsid w:val="000E095B"/>
    <w:rsid w:val="000E099B"/>
    <w:rsid w:val="000E1823"/>
    <w:rsid w:val="000E1FE8"/>
    <w:rsid w:val="000E2261"/>
    <w:rsid w:val="000E2C3E"/>
    <w:rsid w:val="000E323D"/>
    <w:rsid w:val="000E3298"/>
    <w:rsid w:val="000E37C8"/>
    <w:rsid w:val="000E3968"/>
    <w:rsid w:val="000E3BE2"/>
    <w:rsid w:val="000E43BE"/>
    <w:rsid w:val="000E5484"/>
    <w:rsid w:val="000E5B19"/>
    <w:rsid w:val="000E6391"/>
    <w:rsid w:val="000E64B3"/>
    <w:rsid w:val="000E7EE5"/>
    <w:rsid w:val="000F0335"/>
    <w:rsid w:val="000F0B5A"/>
    <w:rsid w:val="000F14AE"/>
    <w:rsid w:val="000F15EF"/>
    <w:rsid w:val="000F1E7E"/>
    <w:rsid w:val="000F1F71"/>
    <w:rsid w:val="000F3871"/>
    <w:rsid w:val="000F43FC"/>
    <w:rsid w:val="000F52E8"/>
    <w:rsid w:val="000F5483"/>
    <w:rsid w:val="000F5A15"/>
    <w:rsid w:val="000F5E19"/>
    <w:rsid w:val="000F7509"/>
    <w:rsid w:val="00100E96"/>
    <w:rsid w:val="00100EE0"/>
    <w:rsid w:val="00100F0F"/>
    <w:rsid w:val="00100F20"/>
    <w:rsid w:val="0010187C"/>
    <w:rsid w:val="0010236E"/>
    <w:rsid w:val="001031F2"/>
    <w:rsid w:val="00104C24"/>
    <w:rsid w:val="00105B99"/>
    <w:rsid w:val="00106C24"/>
    <w:rsid w:val="0010722F"/>
    <w:rsid w:val="0010784E"/>
    <w:rsid w:val="001101C2"/>
    <w:rsid w:val="00110E2B"/>
    <w:rsid w:val="00110EF7"/>
    <w:rsid w:val="00111AAB"/>
    <w:rsid w:val="00111F8B"/>
    <w:rsid w:val="001127CE"/>
    <w:rsid w:val="00112884"/>
    <w:rsid w:val="00113185"/>
    <w:rsid w:val="00113970"/>
    <w:rsid w:val="00113D73"/>
    <w:rsid w:val="001148E2"/>
    <w:rsid w:val="00114B48"/>
    <w:rsid w:val="00114B89"/>
    <w:rsid w:val="0011506E"/>
    <w:rsid w:val="001152F4"/>
    <w:rsid w:val="00116BCD"/>
    <w:rsid w:val="00116ED8"/>
    <w:rsid w:val="001170D0"/>
    <w:rsid w:val="00117ACD"/>
    <w:rsid w:val="00120318"/>
    <w:rsid w:val="00120852"/>
    <w:rsid w:val="00120EB3"/>
    <w:rsid w:val="00121C18"/>
    <w:rsid w:val="001220F1"/>
    <w:rsid w:val="00122345"/>
    <w:rsid w:val="00122554"/>
    <w:rsid w:val="00122806"/>
    <w:rsid w:val="00122C07"/>
    <w:rsid w:val="00122C96"/>
    <w:rsid w:val="00122E26"/>
    <w:rsid w:val="00124915"/>
    <w:rsid w:val="00124E4D"/>
    <w:rsid w:val="001250F9"/>
    <w:rsid w:val="00125624"/>
    <w:rsid w:val="0012643F"/>
    <w:rsid w:val="001270BA"/>
    <w:rsid w:val="00127BDA"/>
    <w:rsid w:val="00127CB3"/>
    <w:rsid w:val="00130BC3"/>
    <w:rsid w:val="0013170E"/>
    <w:rsid w:val="001317C1"/>
    <w:rsid w:val="00131F75"/>
    <w:rsid w:val="001324F0"/>
    <w:rsid w:val="00132633"/>
    <w:rsid w:val="001333B6"/>
    <w:rsid w:val="001341D3"/>
    <w:rsid w:val="00134340"/>
    <w:rsid w:val="001348B9"/>
    <w:rsid w:val="0013566D"/>
    <w:rsid w:val="00136FB8"/>
    <w:rsid w:val="001371A3"/>
    <w:rsid w:val="00137526"/>
    <w:rsid w:val="00140608"/>
    <w:rsid w:val="00140A85"/>
    <w:rsid w:val="00140E0D"/>
    <w:rsid w:val="0014101F"/>
    <w:rsid w:val="00141290"/>
    <w:rsid w:val="001415A3"/>
    <w:rsid w:val="00142003"/>
    <w:rsid w:val="00142197"/>
    <w:rsid w:val="00143627"/>
    <w:rsid w:val="00143E8D"/>
    <w:rsid w:val="001450F3"/>
    <w:rsid w:val="00146C6F"/>
    <w:rsid w:val="00146E76"/>
    <w:rsid w:val="00147A34"/>
    <w:rsid w:val="00150394"/>
    <w:rsid w:val="00150AE7"/>
    <w:rsid w:val="001518D6"/>
    <w:rsid w:val="001524C1"/>
    <w:rsid w:val="0015363F"/>
    <w:rsid w:val="00155198"/>
    <w:rsid w:val="00155231"/>
    <w:rsid w:val="00155541"/>
    <w:rsid w:val="00155A8F"/>
    <w:rsid w:val="00155DE2"/>
    <w:rsid w:val="0015668B"/>
    <w:rsid w:val="001566B7"/>
    <w:rsid w:val="001621AB"/>
    <w:rsid w:val="00162370"/>
    <w:rsid w:val="001623F4"/>
    <w:rsid w:val="00162C94"/>
    <w:rsid w:val="00162EB9"/>
    <w:rsid w:val="0016383B"/>
    <w:rsid w:val="00163E32"/>
    <w:rsid w:val="00164BDD"/>
    <w:rsid w:val="00164E4D"/>
    <w:rsid w:val="00164F7D"/>
    <w:rsid w:val="001652AB"/>
    <w:rsid w:val="0016585C"/>
    <w:rsid w:val="001661AC"/>
    <w:rsid w:val="0016666D"/>
    <w:rsid w:val="00166776"/>
    <w:rsid w:val="00166E2C"/>
    <w:rsid w:val="0017061C"/>
    <w:rsid w:val="001715BB"/>
    <w:rsid w:val="00172938"/>
    <w:rsid w:val="00173C4C"/>
    <w:rsid w:val="00173FB8"/>
    <w:rsid w:val="001745D6"/>
    <w:rsid w:val="0017463B"/>
    <w:rsid w:val="00174C11"/>
    <w:rsid w:val="00175314"/>
    <w:rsid w:val="001753DA"/>
    <w:rsid w:val="00175B2D"/>
    <w:rsid w:val="00175EA2"/>
    <w:rsid w:val="0017679C"/>
    <w:rsid w:val="00176FB0"/>
    <w:rsid w:val="00177A0D"/>
    <w:rsid w:val="001807C2"/>
    <w:rsid w:val="00180C7B"/>
    <w:rsid w:val="0018132E"/>
    <w:rsid w:val="00182D29"/>
    <w:rsid w:val="00182F81"/>
    <w:rsid w:val="0018332F"/>
    <w:rsid w:val="001833B5"/>
    <w:rsid w:val="001833F0"/>
    <w:rsid w:val="001840F5"/>
    <w:rsid w:val="0018473B"/>
    <w:rsid w:val="00185316"/>
    <w:rsid w:val="00185EB5"/>
    <w:rsid w:val="00186145"/>
    <w:rsid w:val="0018615A"/>
    <w:rsid w:val="00186C83"/>
    <w:rsid w:val="00186EC9"/>
    <w:rsid w:val="00187171"/>
    <w:rsid w:val="00187F84"/>
    <w:rsid w:val="00190C68"/>
    <w:rsid w:val="00191D02"/>
    <w:rsid w:val="00191E5A"/>
    <w:rsid w:val="0019241D"/>
    <w:rsid w:val="00192504"/>
    <w:rsid w:val="001938AF"/>
    <w:rsid w:val="001938CC"/>
    <w:rsid w:val="0019456D"/>
    <w:rsid w:val="00194A3A"/>
    <w:rsid w:val="00194A7A"/>
    <w:rsid w:val="00194C5B"/>
    <w:rsid w:val="00194FC1"/>
    <w:rsid w:val="001954A2"/>
    <w:rsid w:val="00196C92"/>
    <w:rsid w:val="001971A5"/>
    <w:rsid w:val="0019752F"/>
    <w:rsid w:val="001A21B4"/>
    <w:rsid w:val="001A2272"/>
    <w:rsid w:val="001A237C"/>
    <w:rsid w:val="001A259D"/>
    <w:rsid w:val="001A700D"/>
    <w:rsid w:val="001A712A"/>
    <w:rsid w:val="001A7379"/>
    <w:rsid w:val="001A7BE0"/>
    <w:rsid w:val="001A7E76"/>
    <w:rsid w:val="001B04DD"/>
    <w:rsid w:val="001B17CB"/>
    <w:rsid w:val="001B1F17"/>
    <w:rsid w:val="001B3016"/>
    <w:rsid w:val="001B324A"/>
    <w:rsid w:val="001B32B3"/>
    <w:rsid w:val="001B360D"/>
    <w:rsid w:val="001B379C"/>
    <w:rsid w:val="001B3AE8"/>
    <w:rsid w:val="001B4406"/>
    <w:rsid w:val="001B508A"/>
    <w:rsid w:val="001B5EAC"/>
    <w:rsid w:val="001B6262"/>
    <w:rsid w:val="001B62CE"/>
    <w:rsid w:val="001B6754"/>
    <w:rsid w:val="001B6916"/>
    <w:rsid w:val="001B692D"/>
    <w:rsid w:val="001B6A44"/>
    <w:rsid w:val="001B6BD3"/>
    <w:rsid w:val="001B7653"/>
    <w:rsid w:val="001B7BE2"/>
    <w:rsid w:val="001C1768"/>
    <w:rsid w:val="001C2B67"/>
    <w:rsid w:val="001C3349"/>
    <w:rsid w:val="001C41DA"/>
    <w:rsid w:val="001C43FB"/>
    <w:rsid w:val="001C49DF"/>
    <w:rsid w:val="001C4E2D"/>
    <w:rsid w:val="001C510A"/>
    <w:rsid w:val="001C69EB"/>
    <w:rsid w:val="001C7692"/>
    <w:rsid w:val="001C7AE6"/>
    <w:rsid w:val="001D03F5"/>
    <w:rsid w:val="001D12ED"/>
    <w:rsid w:val="001D1E88"/>
    <w:rsid w:val="001D21A4"/>
    <w:rsid w:val="001D264F"/>
    <w:rsid w:val="001D2CB9"/>
    <w:rsid w:val="001D3068"/>
    <w:rsid w:val="001D32AB"/>
    <w:rsid w:val="001D42CA"/>
    <w:rsid w:val="001D48F1"/>
    <w:rsid w:val="001D61CF"/>
    <w:rsid w:val="001D6A66"/>
    <w:rsid w:val="001D6AC9"/>
    <w:rsid w:val="001E0221"/>
    <w:rsid w:val="001E05B5"/>
    <w:rsid w:val="001E065D"/>
    <w:rsid w:val="001E09EE"/>
    <w:rsid w:val="001E0FB0"/>
    <w:rsid w:val="001E1975"/>
    <w:rsid w:val="001E1EE6"/>
    <w:rsid w:val="001E21BB"/>
    <w:rsid w:val="001E22D9"/>
    <w:rsid w:val="001E304A"/>
    <w:rsid w:val="001E309C"/>
    <w:rsid w:val="001E331B"/>
    <w:rsid w:val="001E3489"/>
    <w:rsid w:val="001E3BD0"/>
    <w:rsid w:val="001E50EC"/>
    <w:rsid w:val="001E6A79"/>
    <w:rsid w:val="001E6D09"/>
    <w:rsid w:val="001F080A"/>
    <w:rsid w:val="001F0A12"/>
    <w:rsid w:val="001F122A"/>
    <w:rsid w:val="001F16E2"/>
    <w:rsid w:val="001F2F49"/>
    <w:rsid w:val="001F30A6"/>
    <w:rsid w:val="001F3144"/>
    <w:rsid w:val="001F3BAE"/>
    <w:rsid w:val="001F4070"/>
    <w:rsid w:val="001F407F"/>
    <w:rsid w:val="001F41A4"/>
    <w:rsid w:val="001F4490"/>
    <w:rsid w:val="001F5072"/>
    <w:rsid w:val="001F53DF"/>
    <w:rsid w:val="001F5465"/>
    <w:rsid w:val="001F5548"/>
    <w:rsid w:val="001F562E"/>
    <w:rsid w:val="001F580B"/>
    <w:rsid w:val="001F5C81"/>
    <w:rsid w:val="001F5E45"/>
    <w:rsid w:val="001F68D8"/>
    <w:rsid w:val="001F6CA2"/>
    <w:rsid w:val="001F75FD"/>
    <w:rsid w:val="001F76CE"/>
    <w:rsid w:val="00200334"/>
    <w:rsid w:val="002005CD"/>
    <w:rsid w:val="00200AD9"/>
    <w:rsid w:val="00200EDF"/>
    <w:rsid w:val="00201A5C"/>
    <w:rsid w:val="00201AE0"/>
    <w:rsid w:val="00203083"/>
    <w:rsid w:val="00203144"/>
    <w:rsid w:val="00204201"/>
    <w:rsid w:val="00204665"/>
    <w:rsid w:val="00204964"/>
    <w:rsid w:val="00204DD6"/>
    <w:rsid w:val="00204E11"/>
    <w:rsid w:val="002054C0"/>
    <w:rsid w:val="00205740"/>
    <w:rsid w:val="00205DC6"/>
    <w:rsid w:val="00206C02"/>
    <w:rsid w:val="00207A7D"/>
    <w:rsid w:val="002104B0"/>
    <w:rsid w:val="0021077B"/>
    <w:rsid w:val="00210EB3"/>
    <w:rsid w:val="00211470"/>
    <w:rsid w:val="002114CF"/>
    <w:rsid w:val="00213A71"/>
    <w:rsid w:val="00213B0F"/>
    <w:rsid w:val="0021432A"/>
    <w:rsid w:val="002145D8"/>
    <w:rsid w:val="00214F33"/>
    <w:rsid w:val="00215F2A"/>
    <w:rsid w:val="00217206"/>
    <w:rsid w:val="00220122"/>
    <w:rsid w:val="002207BB"/>
    <w:rsid w:val="0022102B"/>
    <w:rsid w:val="00221170"/>
    <w:rsid w:val="0022147C"/>
    <w:rsid w:val="002225B9"/>
    <w:rsid w:val="0022274A"/>
    <w:rsid w:val="00223218"/>
    <w:rsid w:val="0022434F"/>
    <w:rsid w:val="0022445B"/>
    <w:rsid w:val="0022490C"/>
    <w:rsid w:val="00226E4D"/>
    <w:rsid w:val="002270E2"/>
    <w:rsid w:val="00227302"/>
    <w:rsid w:val="002307AC"/>
    <w:rsid w:val="002308AD"/>
    <w:rsid w:val="00230F62"/>
    <w:rsid w:val="002314D1"/>
    <w:rsid w:val="002331C8"/>
    <w:rsid w:val="00234015"/>
    <w:rsid w:val="00234833"/>
    <w:rsid w:val="00234DA1"/>
    <w:rsid w:val="00235011"/>
    <w:rsid w:val="002357F8"/>
    <w:rsid w:val="00235CF2"/>
    <w:rsid w:val="00241B05"/>
    <w:rsid w:val="00241CCC"/>
    <w:rsid w:val="0024290E"/>
    <w:rsid w:val="00242A46"/>
    <w:rsid w:val="00242F6C"/>
    <w:rsid w:val="00243DD8"/>
    <w:rsid w:val="00243F57"/>
    <w:rsid w:val="00243FB4"/>
    <w:rsid w:val="002440D9"/>
    <w:rsid w:val="0024465F"/>
    <w:rsid w:val="002456A6"/>
    <w:rsid w:val="00245AF3"/>
    <w:rsid w:val="00246CA6"/>
    <w:rsid w:val="00247197"/>
    <w:rsid w:val="00247A64"/>
    <w:rsid w:val="00247BB0"/>
    <w:rsid w:val="00247D25"/>
    <w:rsid w:val="00247F31"/>
    <w:rsid w:val="00250A62"/>
    <w:rsid w:val="00250F59"/>
    <w:rsid w:val="002519BA"/>
    <w:rsid w:val="00251D26"/>
    <w:rsid w:val="0025216D"/>
    <w:rsid w:val="002521A1"/>
    <w:rsid w:val="00253B1E"/>
    <w:rsid w:val="00256E00"/>
    <w:rsid w:val="0025734E"/>
    <w:rsid w:val="00257367"/>
    <w:rsid w:val="002607C0"/>
    <w:rsid w:val="00261BC9"/>
    <w:rsid w:val="00261DF8"/>
    <w:rsid w:val="00261F4C"/>
    <w:rsid w:val="00262575"/>
    <w:rsid w:val="00262AD0"/>
    <w:rsid w:val="00262E36"/>
    <w:rsid w:val="00262FB5"/>
    <w:rsid w:val="00263EB1"/>
    <w:rsid w:val="00263F3C"/>
    <w:rsid w:val="002643AF"/>
    <w:rsid w:val="00266CBC"/>
    <w:rsid w:val="002670EC"/>
    <w:rsid w:val="0026798F"/>
    <w:rsid w:val="00267E32"/>
    <w:rsid w:val="0027036D"/>
    <w:rsid w:val="00270BCF"/>
    <w:rsid w:val="00271C69"/>
    <w:rsid w:val="00272C6E"/>
    <w:rsid w:val="00272DD1"/>
    <w:rsid w:val="00273865"/>
    <w:rsid w:val="00274B13"/>
    <w:rsid w:val="00274F47"/>
    <w:rsid w:val="002751C5"/>
    <w:rsid w:val="002754AA"/>
    <w:rsid w:val="00277380"/>
    <w:rsid w:val="00280938"/>
    <w:rsid w:val="00280D2A"/>
    <w:rsid w:val="00280F63"/>
    <w:rsid w:val="00281CA6"/>
    <w:rsid w:val="00282200"/>
    <w:rsid w:val="0028248F"/>
    <w:rsid w:val="0028322D"/>
    <w:rsid w:val="002842B1"/>
    <w:rsid w:val="00284748"/>
    <w:rsid w:val="002847AC"/>
    <w:rsid w:val="00285569"/>
    <w:rsid w:val="0028559B"/>
    <w:rsid w:val="0028681B"/>
    <w:rsid w:val="00286D2B"/>
    <w:rsid w:val="0028752D"/>
    <w:rsid w:val="00291310"/>
    <w:rsid w:val="002914EE"/>
    <w:rsid w:val="00291D07"/>
    <w:rsid w:val="00292F80"/>
    <w:rsid w:val="00294802"/>
    <w:rsid w:val="00294B22"/>
    <w:rsid w:val="00295538"/>
    <w:rsid w:val="002961F7"/>
    <w:rsid w:val="002967E0"/>
    <w:rsid w:val="002968AC"/>
    <w:rsid w:val="002975EB"/>
    <w:rsid w:val="00297CE3"/>
    <w:rsid w:val="002A0BA1"/>
    <w:rsid w:val="002A16D5"/>
    <w:rsid w:val="002A1E69"/>
    <w:rsid w:val="002A20B4"/>
    <w:rsid w:val="002A3150"/>
    <w:rsid w:val="002A377C"/>
    <w:rsid w:val="002A3C2C"/>
    <w:rsid w:val="002A3CF5"/>
    <w:rsid w:val="002A4130"/>
    <w:rsid w:val="002A60E0"/>
    <w:rsid w:val="002A6B8F"/>
    <w:rsid w:val="002A7C24"/>
    <w:rsid w:val="002B02CD"/>
    <w:rsid w:val="002B0B19"/>
    <w:rsid w:val="002B1B73"/>
    <w:rsid w:val="002B1C73"/>
    <w:rsid w:val="002B2BC6"/>
    <w:rsid w:val="002B3054"/>
    <w:rsid w:val="002B3B2E"/>
    <w:rsid w:val="002B3B8E"/>
    <w:rsid w:val="002B422C"/>
    <w:rsid w:val="002B4A0B"/>
    <w:rsid w:val="002B543C"/>
    <w:rsid w:val="002B60CF"/>
    <w:rsid w:val="002B6141"/>
    <w:rsid w:val="002B6916"/>
    <w:rsid w:val="002B7880"/>
    <w:rsid w:val="002C0669"/>
    <w:rsid w:val="002C18CA"/>
    <w:rsid w:val="002C1943"/>
    <w:rsid w:val="002C1FCF"/>
    <w:rsid w:val="002C2F40"/>
    <w:rsid w:val="002C3DA6"/>
    <w:rsid w:val="002C3F24"/>
    <w:rsid w:val="002C51E2"/>
    <w:rsid w:val="002C54BC"/>
    <w:rsid w:val="002C56F2"/>
    <w:rsid w:val="002C59B8"/>
    <w:rsid w:val="002C5B2D"/>
    <w:rsid w:val="002C5F5B"/>
    <w:rsid w:val="002C6764"/>
    <w:rsid w:val="002C7D2B"/>
    <w:rsid w:val="002D0015"/>
    <w:rsid w:val="002D0939"/>
    <w:rsid w:val="002D0A49"/>
    <w:rsid w:val="002D0CF4"/>
    <w:rsid w:val="002D10EE"/>
    <w:rsid w:val="002D18D8"/>
    <w:rsid w:val="002D27DB"/>
    <w:rsid w:val="002D3F3F"/>
    <w:rsid w:val="002D4A66"/>
    <w:rsid w:val="002D4EF2"/>
    <w:rsid w:val="002D5231"/>
    <w:rsid w:val="002D5C74"/>
    <w:rsid w:val="002D75EC"/>
    <w:rsid w:val="002D7B28"/>
    <w:rsid w:val="002E0A0E"/>
    <w:rsid w:val="002E0C66"/>
    <w:rsid w:val="002E10B4"/>
    <w:rsid w:val="002E1433"/>
    <w:rsid w:val="002E190E"/>
    <w:rsid w:val="002E1C26"/>
    <w:rsid w:val="002E272A"/>
    <w:rsid w:val="002E4521"/>
    <w:rsid w:val="002E486A"/>
    <w:rsid w:val="002E5B31"/>
    <w:rsid w:val="002E5B7F"/>
    <w:rsid w:val="002E5F1D"/>
    <w:rsid w:val="002E6317"/>
    <w:rsid w:val="002E7313"/>
    <w:rsid w:val="002F1B92"/>
    <w:rsid w:val="002F21C1"/>
    <w:rsid w:val="002F250A"/>
    <w:rsid w:val="002F2DF8"/>
    <w:rsid w:val="002F3FBC"/>
    <w:rsid w:val="002F58B5"/>
    <w:rsid w:val="002F5C39"/>
    <w:rsid w:val="002F67DD"/>
    <w:rsid w:val="002F6C96"/>
    <w:rsid w:val="002F7871"/>
    <w:rsid w:val="002F7E8B"/>
    <w:rsid w:val="00300F17"/>
    <w:rsid w:val="00301AF8"/>
    <w:rsid w:val="003020A4"/>
    <w:rsid w:val="00302A98"/>
    <w:rsid w:val="00302C64"/>
    <w:rsid w:val="00304843"/>
    <w:rsid w:val="00304E91"/>
    <w:rsid w:val="0030504F"/>
    <w:rsid w:val="003054A8"/>
    <w:rsid w:val="00306956"/>
    <w:rsid w:val="00306F81"/>
    <w:rsid w:val="0030722D"/>
    <w:rsid w:val="00307912"/>
    <w:rsid w:val="00307AEA"/>
    <w:rsid w:val="00310CB2"/>
    <w:rsid w:val="00311DAF"/>
    <w:rsid w:val="00312941"/>
    <w:rsid w:val="00312C9E"/>
    <w:rsid w:val="00312DC8"/>
    <w:rsid w:val="00313096"/>
    <w:rsid w:val="0031336B"/>
    <w:rsid w:val="00313543"/>
    <w:rsid w:val="00313B7C"/>
    <w:rsid w:val="003146A8"/>
    <w:rsid w:val="00316575"/>
    <w:rsid w:val="003170FB"/>
    <w:rsid w:val="00317B37"/>
    <w:rsid w:val="00320367"/>
    <w:rsid w:val="0032063F"/>
    <w:rsid w:val="00320DED"/>
    <w:rsid w:val="00320E6E"/>
    <w:rsid w:val="00321E0C"/>
    <w:rsid w:val="00322A79"/>
    <w:rsid w:val="00322DA6"/>
    <w:rsid w:val="00322FA2"/>
    <w:rsid w:val="003230AE"/>
    <w:rsid w:val="00323D15"/>
    <w:rsid w:val="00323FF7"/>
    <w:rsid w:val="003256FE"/>
    <w:rsid w:val="0032614B"/>
    <w:rsid w:val="00326351"/>
    <w:rsid w:val="00326851"/>
    <w:rsid w:val="00326C73"/>
    <w:rsid w:val="003278B9"/>
    <w:rsid w:val="00327C78"/>
    <w:rsid w:val="003303E2"/>
    <w:rsid w:val="00330CE5"/>
    <w:rsid w:val="00332C60"/>
    <w:rsid w:val="00333261"/>
    <w:rsid w:val="003347E2"/>
    <w:rsid w:val="0033538F"/>
    <w:rsid w:val="00336734"/>
    <w:rsid w:val="003368B3"/>
    <w:rsid w:val="00336E7B"/>
    <w:rsid w:val="00336FE7"/>
    <w:rsid w:val="00340648"/>
    <w:rsid w:val="00340B85"/>
    <w:rsid w:val="00340F72"/>
    <w:rsid w:val="003410A5"/>
    <w:rsid w:val="0034151D"/>
    <w:rsid w:val="003426B3"/>
    <w:rsid w:val="0034292B"/>
    <w:rsid w:val="0034292D"/>
    <w:rsid w:val="00342A22"/>
    <w:rsid w:val="00342EE4"/>
    <w:rsid w:val="00343EF5"/>
    <w:rsid w:val="00343F87"/>
    <w:rsid w:val="00344789"/>
    <w:rsid w:val="003448B9"/>
    <w:rsid w:val="00344C4D"/>
    <w:rsid w:val="00344F78"/>
    <w:rsid w:val="00345657"/>
    <w:rsid w:val="003458B7"/>
    <w:rsid w:val="003471AA"/>
    <w:rsid w:val="00347A1A"/>
    <w:rsid w:val="00347FFE"/>
    <w:rsid w:val="003504F3"/>
    <w:rsid w:val="00350BDB"/>
    <w:rsid w:val="00350C48"/>
    <w:rsid w:val="00351A9B"/>
    <w:rsid w:val="00351C24"/>
    <w:rsid w:val="0035464F"/>
    <w:rsid w:val="00354F79"/>
    <w:rsid w:val="00355769"/>
    <w:rsid w:val="00355DCF"/>
    <w:rsid w:val="00356BDC"/>
    <w:rsid w:val="00357579"/>
    <w:rsid w:val="00361027"/>
    <w:rsid w:val="00361C52"/>
    <w:rsid w:val="00361D9C"/>
    <w:rsid w:val="00361EBC"/>
    <w:rsid w:val="00361EFF"/>
    <w:rsid w:val="00362760"/>
    <w:rsid w:val="00362A50"/>
    <w:rsid w:val="00362CF7"/>
    <w:rsid w:val="0036385F"/>
    <w:rsid w:val="0036450C"/>
    <w:rsid w:val="00364582"/>
    <w:rsid w:val="00364F3B"/>
    <w:rsid w:val="003657E2"/>
    <w:rsid w:val="00366D5F"/>
    <w:rsid w:val="00366D6F"/>
    <w:rsid w:val="00366F3A"/>
    <w:rsid w:val="00367216"/>
    <w:rsid w:val="00367F70"/>
    <w:rsid w:val="00370696"/>
    <w:rsid w:val="003707B7"/>
    <w:rsid w:val="00371397"/>
    <w:rsid w:val="00371424"/>
    <w:rsid w:val="00371720"/>
    <w:rsid w:val="0037199A"/>
    <w:rsid w:val="00371D43"/>
    <w:rsid w:val="0037331F"/>
    <w:rsid w:val="00373B2A"/>
    <w:rsid w:val="00373FE1"/>
    <w:rsid w:val="00374902"/>
    <w:rsid w:val="0037555A"/>
    <w:rsid w:val="00375C0D"/>
    <w:rsid w:val="003771D9"/>
    <w:rsid w:val="003806C6"/>
    <w:rsid w:val="00380FDA"/>
    <w:rsid w:val="00381BFD"/>
    <w:rsid w:val="00381C23"/>
    <w:rsid w:val="003821B6"/>
    <w:rsid w:val="0038375F"/>
    <w:rsid w:val="003838CC"/>
    <w:rsid w:val="00383F09"/>
    <w:rsid w:val="00384CE9"/>
    <w:rsid w:val="00385436"/>
    <w:rsid w:val="0038548E"/>
    <w:rsid w:val="00385D1C"/>
    <w:rsid w:val="00385E0D"/>
    <w:rsid w:val="00385EDD"/>
    <w:rsid w:val="00386DA9"/>
    <w:rsid w:val="00387931"/>
    <w:rsid w:val="003916D8"/>
    <w:rsid w:val="00391E43"/>
    <w:rsid w:val="00392618"/>
    <w:rsid w:val="00392B6A"/>
    <w:rsid w:val="00392C3D"/>
    <w:rsid w:val="00394AB6"/>
    <w:rsid w:val="003953D2"/>
    <w:rsid w:val="00395A0D"/>
    <w:rsid w:val="0039691C"/>
    <w:rsid w:val="00396E5B"/>
    <w:rsid w:val="00397412"/>
    <w:rsid w:val="003A0CDC"/>
    <w:rsid w:val="003A1573"/>
    <w:rsid w:val="003A1E73"/>
    <w:rsid w:val="003A28D2"/>
    <w:rsid w:val="003A28EF"/>
    <w:rsid w:val="003A4239"/>
    <w:rsid w:val="003A5A90"/>
    <w:rsid w:val="003A6462"/>
    <w:rsid w:val="003A6865"/>
    <w:rsid w:val="003A7F72"/>
    <w:rsid w:val="003B0663"/>
    <w:rsid w:val="003B07B0"/>
    <w:rsid w:val="003B09F4"/>
    <w:rsid w:val="003B0E06"/>
    <w:rsid w:val="003B13D4"/>
    <w:rsid w:val="003B1FD1"/>
    <w:rsid w:val="003B2F78"/>
    <w:rsid w:val="003B3F5C"/>
    <w:rsid w:val="003B3FC7"/>
    <w:rsid w:val="003B497A"/>
    <w:rsid w:val="003B612A"/>
    <w:rsid w:val="003B70CB"/>
    <w:rsid w:val="003B7377"/>
    <w:rsid w:val="003B7527"/>
    <w:rsid w:val="003B7FB6"/>
    <w:rsid w:val="003C01FB"/>
    <w:rsid w:val="003C0B64"/>
    <w:rsid w:val="003C148B"/>
    <w:rsid w:val="003C1BD0"/>
    <w:rsid w:val="003C1EF8"/>
    <w:rsid w:val="003C1F09"/>
    <w:rsid w:val="003C3A30"/>
    <w:rsid w:val="003C3F76"/>
    <w:rsid w:val="003C421A"/>
    <w:rsid w:val="003C428E"/>
    <w:rsid w:val="003C42F4"/>
    <w:rsid w:val="003C43DD"/>
    <w:rsid w:val="003C449E"/>
    <w:rsid w:val="003C4D37"/>
    <w:rsid w:val="003C4EEF"/>
    <w:rsid w:val="003C542B"/>
    <w:rsid w:val="003C5FDD"/>
    <w:rsid w:val="003C6F20"/>
    <w:rsid w:val="003C73A7"/>
    <w:rsid w:val="003C74FC"/>
    <w:rsid w:val="003C76ED"/>
    <w:rsid w:val="003C7809"/>
    <w:rsid w:val="003C7A14"/>
    <w:rsid w:val="003D0D51"/>
    <w:rsid w:val="003D186E"/>
    <w:rsid w:val="003D1CEA"/>
    <w:rsid w:val="003D1F18"/>
    <w:rsid w:val="003D1F91"/>
    <w:rsid w:val="003D1FCD"/>
    <w:rsid w:val="003D22FF"/>
    <w:rsid w:val="003D2B33"/>
    <w:rsid w:val="003D3711"/>
    <w:rsid w:val="003D3ADD"/>
    <w:rsid w:val="003D3B00"/>
    <w:rsid w:val="003D3F98"/>
    <w:rsid w:val="003D5774"/>
    <w:rsid w:val="003D5A2F"/>
    <w:rsid w:val="003D5D0C"/>
    <w:rsid w:val="003D611A"/>
    <w:rsid w:val="003D683D"/>
    <w:rsid w:val="003D6DF0"/>
    <w:rsid w:val="003D781B"/>
    <w:rsid w:val="003D7FAE"/>
    <w:rsid w:val="003E02A5"/>
    <w:rsid w:val="003E0404"/>
    <w:rsid w:val="003E0EE2"/>
    <w:rsid w:val="003E38AF"/>
    <w:rsid w:val="003E4B88"/>
    <w:rsid w:val="003E4CFE"/>
    <w:rsid w:val="003E5116"/>
    <w:rsid w:val="003E5713"/>
    <w:rsid w:val="003E6E95"/>
    <w:rsid w:val="003E7BF5"/>
    <w:rsid w:val="003F04F0"/>
    <w:rsid w:val="003F0B32"/>
    <w:rsid w:val="003F161E"/>
    <w:rsid w:val="003F24BA"/>
    <w:rsid w:val="003F2ADA"/>
    <w:rsid w:val="003F2BBA"/>
    <w:rsid w:val="003F32D9"/>
    <w:rsid w:val="003F51F9"/>
    <w:rsid w:val="003F5204"/>
    <w:rsid w:val="003F5886"/>
    <w:rsid w:val="003F595C"/>
    <w:rsid w:val="003F76C2"/>
    <w:rsid w:val="003F785E"/>
    <w:rsid w:val="003F794D"/>
    <w:rsid w:val="0040019A"/>
    <w:rsid w:val="004005B7"/>
    <w:rsid w:val="00400908"/>
    <w:rsid w:val="00400DAE"/>
    <w:rsid w:val="0040109C"/>
    <w:rsid w:val="00401288"/>
    <w:rsid w:val="004012C1"/>
    <w:rsid w:val="00401E69"/>
    <w:rsid w:val="00402427"/>
    <w:rsid w:val="00402752"/>
    <w:rsid w:val="00402E5D"/>
    <w:rsid w:val="0040339A"/>
    <w:rsid w:val="004035E4"/>
    <w:rsid w:val="0040449B"/>
    <w:rsid w:val="00404629"/>
    <w:rsid w:val="00404ADC"/>
    <w:rsid w:val="00405331"/>
    <w:rsid w:val="0040586C"/>
    <w:rsid w:val="00405E14"/>
    <w:rsid w:val="00406932"/>
    <w:rsid w:val="00406D6C"/>
    <w:rsid w:val="00407C37"/>
    <w:rsid w:val="00411E4E"/>
    <w:rsid w:val="004125C0"/>
    <w:rsid w:val="00412BDE"/>
    <w:rsid w:val="00412E1C"/>
    <w:rsid w:val="00413A7B"/>
    <w:rsid w:val="00414FDC"/>
    <w:rsid w:val="00417C0D"/>
    <w:rsid w:val="00417F9D"/>
    <w:rsid w:val="0042013B"/>
    <w:rsid w:val="004213E0"/>
    <w:rsid w:val="00421807"/>
    <w:rsid w:val="00421B36"/>
    <w:rsid w:val="004220B3"/>
    <w:rsid w:val="004229D9"/>
    <w:rsid w:val="00424192"/>
    <w:rsid w:val="004247C9"/>
    <w:rsid w:val="00424858"/>
    <w:rsid w:val="00424CAB"/>
    <w:rsid w:val="00424E6D"/>
    <w:rsid w:val="00425245"/>
    <w:rsid w:val="00425358"/>
    <w:rsid w:val="0042582C"/>
    <w:rsid w:val="00425AB6"/>
    <w:rsid w:val="00426115"/>
    <w:rsid w:val="0042659D"/>
    <w:rsid w:val="00426E5A"/>
    <w:rsid w:val="004278C1"/>
    <w:rsid w:val="00427F90"/>
    <w:rsid w:val="004305A9"/>
    <w:rsid w:val="004306B3"/>
    <w:rsid w:val="00430821"/>
    <w:rsid w:val="004319ED"/>
    <w:rsid w:val="00431A9D"/>
    <w:rsid w:val="00431F43"/>
    <w:rsid w:val="00431F80"/>
    <w:rsid w:val="00432565"/>
    <w:rsid w:val="0043256D"/>
    <w:rsid w:val="00434C51"/>
    <w:rsid w:val="004355D5"/>
    <w:rsid w:val="00435675"/>
    <w:rsid w:val="00436FEA"/>
    <w:rsid w:val="00437096"/>
    <w:rsid w:val="00437168"/>
    <w:rsid w:val="00437716"/>
    <w:rsid w:val="00440671"/>
    <w:rsid w:val="00440B0F"/>
    <w:rsid w:val="00440FCA"/>
    <w:rsid w:val="00441332"/>
    <w:rsid w:val="00441C7D"/>
    <w:rsid w:val="004420CA"/>
    <w:rsid w:val="0044223A"/>
    <w:rsid w:val="00442427"/>
    <w:rsid w:val="0044333E"/>
    <w:rsid w:val="00443558"/>
    <w:rsid w:val="00443DC9"/>
    <w:rsid w:val="004441E3"/>
    <w:rsid w:val="00444510"/>
    <w:rsid w:val="004459B4"/>
    <w:rsid w:val="00446648"/>
    <w:rsid w:val="004471F3"/>
    <w:rsid w:val="00447439"/>
    <w:rsid w:val="0044750F"/>
    <w:rsid w:val="00447895"/>
    <w:rsid w:val="00447B3D"/>
    <w:rsid w:val="00447B9A"/>
    <w:rsid w:val="00447E18"/>
    <w:rsid w:val="00450031"/>
    <w:rsid w:val="004510B8"/>
    <w:rsid w:val="00451B0E"/>
    <w:rsid w:val="00451D40"/>
    <w:rsid w:val="00452421"/>
    <w:rsid w:val="00452F73"/>
    <w:rsid w:val="004531F1"/>
    <w:rsid w:val="0045370B"/>
    <w:rsid w:val="00455EE4"/>
    <w:rsid w:val="00456244"/>
    <w:rsid w:val="0045646A"/>
    <w:rsid w:val="00456A5E"/>
    <w:rsid w:val="0045741D"/>
    <w:rsid w:val="00457628"/>
    <w:rsid w:val="00460052"/>
    <w:rsid w:val="004604CA"/>
    <w:rsid w:val="00460842"/>
    <w:rsid w:val="004608FC"/>
    <w:rsid w:val="00460A56"/>
    <w:rsid w:val="00463D49"/>
    <w:rsid w:val="00464009"/>
    <w:rsid w:val="004648EE"/>
    <w:rsid w:val="004656B6"/>
    <w:rsid w:val="00466D19"/>
    <w:rsid w:val="00467255"/>
    <w:rsid w:val="004706E9"/>
    <w:rsid w:val="004712F1"/>
    <w:rsid w:val="00471FC2"/>
    <w:rsid w:val="004722EC"/>
    <w:rsid w:val="004725E1"/>
    <w:rsid w:val="00472D28"/>
    <w:rsid w:val="00472F3D"/>
    <w:rsid w:val="004730FF"/>
    <w:rsid w:val="00473CC2"/>
    <w:rsid w:val="00473EDB"/>
    <w:rsid w:val="00474080"/>
    <w:rsid w:val="004753BD"/>
    <w:rsid w:val="00475415"/>
    <w:rsid w:val="0047600A"/>
    <w:rsid w:val="00476035"/>
    <w:rsid w:val="0047640C"/>
    <w:rsid w:val="00476820"/>
    <w:rsid w:val="00476D37"/>
    <w:rsid w:val="00476D75"/>
    <w:rsid w:val="004804BB"/>
    <w:rsid w:val="004809D3"/>
    <w:rsid w:val="00480B0E"/>
    <w:rsid w:val="0048102D"/>
    <w:rsid w:val="00481408"/>
    <w:rsid w:val="00481805"/>
    <w:rsid w:val="00482C61"/>
    <w:rsid w:val="00482E99"/>
    <w:rsid w:val="00483DBF"/>
    <w:rsid w:val="00484589"/>
    <w:rsid w:val="0048521D"/>
    <w:rsid w:val="0048545F"/>
    <w:rsid w:val="0048614C"/>
    <w:rsid w:val="0048682B"/>
    <w:rsid w:val="0048699B"/>
    <w:rsid w:val="00487B0F"/>
    <w:rsid w:val="00487FAC"/>
    <w:rsid w:val="00490C23"/>
    <w:rsid w:val="00490CFA"/>
    <w:rsid w:val="004911B1"/>
    <w:rsid w:val="00491ABF"/>
    <w:rsid w:val="004920FE"/>
    <w:rsid w:val="00492CCC"/>
    <w:rsid w:val="00492D52"/>
    <w:rsid w:val="004931C1"/>
    <w:rsid w:val="00493246"/>
    <w:rsid w:val="00494922"/>
    <w:rsid w:val="00494BE5"/>
    <w:rsid w:val="00494D67"/>
    <w:rsid w:val="00495138"/>
    <w:rsid w:val="00495F56"/>
    <w:rsid w:val="0049686B"/>
    <w:rsid w:val="004A030A"/>
    <w:rsid w:val="004A068E"/>
    <w:rsid w:val="004A08C2"/>
    <w:rsid w:val="004A0CD1"/>
    <w:rsid w:val="004A126D"/>
    <w:rsid w:val="004A14B0"/>
    <w:rsid w:val="004A27EC"/>
    <w:rsid w:val="004A37AE"/>
    <w:rsid w:val="004A3953"/>
    <w:rsid w:val="004A39AE"/>
    <w:rsid w:val="004A4815"/>
    <w:rsid w:val="004A48E8"/>
    <w:rsid w:val="004A5271"/>
    <w:rsid w:val="004A5E5C"/>
    <w:rsid w:val="004A673C"/>
    <w:rsid w:val="004A6FBE"/>
    <w:rsid w:val="004B1295"/>
    <w:rsid w:val="004B23C0"/>
    <w:rsid w:val="004B25B9"/>
    <w:rsid w:val="004B2B82"/>
    <w:rsid w:val="004B3BD4"/>
    <w:rsid w:val="004B3D8A"/>
    <w:rsid w:val="004B5A25"/>
    <w:rsid w:val="004B5AB2"/>
    <w:rsid w:val="004B5C6C"/>
    <w:rsid w:val="004B5F22"/>
    <w:rsid w:val="004C01FE"/>
    <w:rsid w:val="004C0DCD"/>
    <w:rsid w:val="004C118B"/>
    <w:rsid w:val="004C1E95"/>
    <w:rsid w:val="004C2529"/>
    <w:rsid w:val="004C2838"/>
    <w:rsid w:val="004C350C"/>
    <w:rsid w:val="004C409D"/>
    <w:rsid w:val="004C412E"/>
    <w:rsid w:val="004C45E8"/>
    <w:rsid w:val="004C50BE"/>
    <w:rsid w:val="004C5727"/>
    <w:rsid w:val="004C5F0B"/>
    <w:rsid w:val="004C6863"/>
    <w:rsid w:val="004C75D8"/>
    <w:rsid w:val="004D15BC"/>
    <w:rsid w:val="004D1B44"/>
    <w:rsid w:val="004D2681"/>
    <w:rsid w:val="004D33EF"/>
    <w:rsid w:val="004D34F3"/>
    <w:rsid w:val="004D563A"/>
    <w:rsid w:val="004D5801"/>
    <w:rsid w:val="004D5CC8"/>
    <w:rsid w:val="004D66ED"/>
    <w:rsid w:val="004D6781"/>
    <w:rsid w:val="004D6C06"/>
    <w:rsid w:val="004D6F41"/>
    <w:rsid w:val="004D79DE"/>
    <w:rsid w:val="004E00FE"/>
    <w:rsid w:val="004E0719"/>
    <w:rsid w:val="004E0A6E"/>
    <w:rsid w:val="004E1076"/>
    <w:rsid w:val="004E3084"/>
    <w:rsid w:val="004E37EC"/>
    <w:rsid w:val="004E3B98"/>
    <w:rsid w:val="004E41EC"/>
    <w:rsid w:val="004E4C46"/>
    <w:rsid w:val="004E4D30"/>
    <w:rsid w:val="004E7539"/>
    <w:rsid w:val="004F072B"/>
    <w:rsid w:val="004F07AB"/>
    <w:rsid w:val="004F17CD"/>
    <w:rsid w:val="004F21DC"/>
    <w:rsid w:val="004F2801"/>
    <w:rsid w:val="004F2FB9"/>
    <w:rsid w:val="004F3D64"/>
    <w:rsid w:val="004F3ECC"/>
    <w:rsid w:val="004F4031"/>
    <w:rsid w:val="004F47B3"/>
    <w:rsid w:val="004F4E1F"/>
    <w:rsid w:val="004F5073"/>
    <w:rsid w:val="004F507B"/>
    <w:rsid w:val="004F5A22"/>
    <w:rsid w:val="004F5E73"/>
    <w:rsid w:val="004F5FE4"/>
    <w:rsid w:val="004F6872"/>
    <w:rsid w:val="00500CC7"/>
    <w:rsid w:val="005013F3"/>
    <w:rsid w:val="00501645"/>
    <w:rsid w:val="00501A62"/>
    <w:rsid w:val="005029B4"/>
    <w:rsid w:val="00502D82"/>
    <w:rsid w:val="00502FB6"/>
    <w:rsid w:val="00503B14"/>
    <w:rsid w:val="00504374"/>
    <w:rsid w:val="00504B2B"/>
    <w:rsid w:val="005053B5"/>
    <w:rsid w:val="00505B30"/>
    <w:rsid w:val="00505BC0"/>
    <w:rsid w:val="005062D5"/>
    <w:rsid w:val="00507CB3"/>
    <w:rsid w:val="00507EF1"/>
    <w:rsid w:val="00510037"/>
    <w:rsid w:val="0051003B"/>
    <w:rsid w:val="005109A7"/>
    <w:rsid w:val="00511866"/>
    <w:rsid w:val="005124C7"/>
    <w:rsid w:val="005126DA"/>
    <w:rsid w:val="00512FE0"/>
    <w:rsid w:val="00513103"/>
    <w:rsid w:val="00513452"/>
    <w:rsid w:val="00513FC8"/>
    <w:rsid w:val="005144CB"/>
    <w:rsid w:val="00515B81"/>
    <w:rsid w:val="00516070"/>
    <w:rsid w:val="005175AA"/>
    <w:rsid w:val="00517A39"/>
    <w:rsid w:val="005208CA"/>
    <w:rsid w:val="00520EAF"/>
    <w:rsid w:val="005217D8"/>
    <w:rsid w:val="00521C72"/>
    <w:rsid w:val="00522371"/>
    <w:rsid w:val="0052269E"/>
    <w:rsid w:val="00522945"/>
    <w:rsid w:val="00523BE8"/>
    <w:rsid w:val="005245A7"/>
    <w:rsid w:val="00525484"/>
    <w:rsid w:val="00526B0A"/>
    <w:rsid w:val="00527ABD"/>
    <w:rsid w:val="005302D5"/>
    <w:rsid w:val="00530509"/>
    <w:rsid w:val="005306FD"/>
    <w:rsid w:val="005309A5"/>
    <w:rsid w:val="00530BBC"/>
    <w:rsid w:val="005313C7"/>
    <w:rsid w:val="0053314B"/>
    <w:rsid w:val="0053320E"/>
    <w:rsid w:val="00533A2E"/>
    <w:rsid w:val="0053490A"/>
    <w:rsid w:val="00534982"/>
    <w:rsid w:val="00535C30"/>
    <w:rsid w:val="00535DE5"/>
    <w:rsid w:val="00536312"/>
    <w:rsid w:val="00536CD7"/>
    <w:rsid w:val="00536F8E"/>
    <w:rsid w:val="00537DA2"/>
    <w:rsid w:val="00537F40"/>
    <w:rsid w:val="005401D5"/>
    <w:rsid w:val="005420CC"/>
    <w:rsid w:val="005429F9"/>
    <w:rsid w:val="005430D7"/>
    <w:rsid w:val="005435B3"/>
    <w:rsid w:val="00543847"/>
    <w:rsid w:val="00543E23"/>
    <w:rsid w:val="005440AD"/>
    <w:rsid w:val="005442C7"/>
    <w:rsid w:val="0054491C"/>
    <w:rsid w:val="00544BE3"/>
    <w:rsid w:val="005451CC"/>
    <w:rsid w:val="00546007"/>
    <w:rsid w:val="00546D9C"/>
    <w:rsid w:val="00546E53"/>
    <w:rsid w:val="00546F28"/>
    <w:rsid w:val="00547CB3"/>
    <w:rsid w:val="0055100A"/>
    <w:rsid w:val="00552E2D"/>
    <w:rsid w:val="005530D1"/>
    <w:rsid w:val="00554152"/>
    <w:rsid w:val="00554441"/>
    <w:rsid w:val="005544FA"/>
    <w:rsid w:val="00554CFD"/>
    <w:rsid w:val="00554EAF"/>
    <w:rsid w:val="005553B0"/>
    <w:rsid w:val="00555ED8"/>
    <w:rsid w:val="00555FB0"/>
    <w:rsid w:val="00555FC3"/>
    <w:rsid w:val="005567CB"/>
    <w:rsid w:val="005571A7"/>
    <w:rsid w:val="005571FE"/>
    <w:rsid w:val="00557517"/>
    <w:rsid w:val="0055762C"/>
    <w:rsid w:val="00560A28"/>
    <w:rsid w:val="00560BD4"/>
    <w:rsid w:val="005610F9"/>
    <w:rsid w:val="00561A2D"/>
    <w:rsid w:val="00561A9C"/>
    <w:rsid w:val="0056214D"/>
    <w:rsid w:val="0056234E"/>
    <w:rsid w:val="0056303D"/>
    <w:rsid w:val="00563D14"/>
    <w:rsid w:val="00564D01"/>
    <w:rsid w:val="0056512F"/>
    <w:rsid w:val="00565369"/>
    <w:rsid w:val="005653BC"/>
    <w:rsid w:val="005658F3"/>
    <w:rsid w:val="00565D70"/>
    <w:rsid w:val="00566433"/>
    <w:rsid w:val="0056734C"/>
    <w:rsid w:val="00570FD1"/>
    <w:rsid w:val="00571B95"/>
    <w:rsid w:val="0057238C"/>
    <w:rsid w:val="005725D7"/>
    <w:rsid w:val="00573106"/>
    <w:rsid w:val="0057318F"/>
    <w:rsid w:val="005733D3"/>
    <w:rsid w:val="005735C3"/>
    <w:rsid w:val="00573717"/>
    <w:rsid w:val="00574227"/>
    <w:rsid w:val="005742CD"/>
    <w:rsid w:val="0057437E"/>
    <w:rsid w:val="00575222"/>
    <w:rsid w:val="005768FE"/>
    <w:rsid w:val="00576E45"/>
    <w:rsid w:val="0057761A"/>
    <w:rsid w:val="00577AAF"/>
    <w:rsid w:val="00577AF8"/>
    <w:rsid w:val="00580871"/>
    <w:rsid w:val="005810D4"/>
    <w:rsid w:val="0058224B"/>
    <w:rsid w:val="005827BB"/>
    <w:rsid w:val="00582B8E"/>
    <w:rsid w:val="00583528"/>
    <w:rsid w:val="0058371D"/>
    <w:rsid w:val="005860EC"/>
    <w:rsid w:val="0058660B"/>
    <w:rsid w:val="00587621"/>
    <w:rsid w:val="00587EE2"/>
    <w:rsid w:val="00587FA9"/>
    <w:rsid w:val="00590AA5"/>
    <w:rsid w:val="00590EE0"/>
    <w:rsid w:val="00591843"/>
    <w:rsid w:val="00592012"/>
    <w:rsid w:val="00593B2E"/>
    <w:rsid w:val="005941CE"/>
    <w:rsid w:val="00594C0A"/>
    <w:rsid w:val="005956E1"/>
    <w:rsid w:val="00596B81"/>
    <w:rsid w:val="00597136"/>
    <w:rsid w:val="005973B4"/>
    <w:rsid w:val="00597651"/>
    <w:rsid w:val="00597BBB"/>
    <w:rsid w:val="005A00CA"/>
    <w:rsid w:val="005A03EE"/>
    <w:rsid w:val="005A0AF8"/>
    <w:rsid w:val="005A0DB0"/>
    <w:rsid w:val="005A1199"/>
    <w:rsid w:val="005A11FE"/>
    <w:rsid w:val="005A16D5"/>
    <w:rsid w:val="005A1BFD"/>
    <w:rsid w:val="005A1DF5"/>
    <w:rsid w:val="005A1F50"/>
    <w:rsid w:val="005A253D"/>
    <w:rsid w:val="005A39F8"/>
    <w:rsid w:val="005A4201"/>
    <w:rsid w:val="005A4365"/>
    <w:rsid w:val="005A495D"/>
    <w:rsid w:val="005A4E41"/>
    <w:rsid w:val="005A6201"/>
    <w:rsid w:val="005A6C05"/>
    <w:rsid w:val="005A704A"/>
    <w:rsid w:val="005A7A1D"/>
    <w:rsid w:val="005A7A67"/>
    <w:rsid w:val="005B0469"/>
    <w:rsid w:val="005B06BA"/>
    <w:rsid w:val="005B1AAC"/>
    <w:rsid w:val="005B2E6A"/>
    <w:rsid w:val="005B328A"/>
    <w:rsid w:val="005B50E2"/>
    <w:rsid w:val="005B573C"/>
    <w:rsid w:val="005B5E50"/>
    <w:rsid w:val="005B5F98"/>
    <w:rsid w:val="005B769F"/>
    <w:rsid w:val="005C013D"/>
    <w:rsid w:val="005C1424"/>
    <w:rsid w:val="005C16C1"/>
    <w:rsid w:val="005C27C1"/>
    <w:rsid w:val="005C2DCF"/>
    <w:rsid w:val="005C3678"/>
    <w:rsid w:val="005C3B03"/>
    <w:rsid w:val="005C3BEE"/>
    <w:rsid w:val="005C3FA4"/>
    <w:rsid w:val="005C5315"/>
    <w:rsid w:val="005C5C2F"/>
    <w:rsid w:val="005C62B0"/>
    <w:rsid w:val="005C642B"/>
    <w:rsid w:val="005C65F5"/>
    <w:rsid w:val="005C6914"/>
    <w:rsid w:val="005C6D81"/>
    <w:rsid w:val="005C75B6"/>
    <w:rsid w:val="005D0066"/>
    <w:rsid w:val="005D015D"/>
    <w:rsid w:val="005D2279"/>
    <w:rsid w:val="005D2B7A"/>
    <w:rsid w:val="005D2D79"/>
    <w:rsid w:val="005D3AD6"/>
    <w:rsid w:val="005D3E87"/>
    <w:rsid w:val="005D5391"/>
    <w:rsid w:val="005D53A2"/>
    <w:rsid w:val="005D6569"/>
    <w:rsid w:val="005D6EA2"/>
    <w:rsid w:val="005D70D2"/>
    <w:rsid w:val="005D7D0F"/>
    <w:rsid w:val="005E0C35"/>
    <w:rsid w:val="005E0C77"/>
    <w:rsid w:val="005E1811"/>
    <w:rsid w:val="005E237D"/>
    <w:rsid w:val="005E2685"/>
    <w:rsid w:val="005E3373"/>
    <w:rsid w:val="005E434B"/>
    <w:rsid w:val="005E5477"/>
    <w:rsid w:val="005E55BE"/>
    <w:rsid w:val="005E5C10"/>
    <w:rsid w:val="005E5DF3"/>
    <w:rsid w:val="005E6119"/>
    <w:rsid w:val="005E6468"/>
    <w:rsid w:val="005E680A"/>
    <w:rsid w:val="005E6CFB"/>
    <w:rsid w:val="005E6F2C"/>
    <w:rsid w:val="005E7B37"/>
    <w:rsid w:val="005E7DF6"/>
    <w:rsid w:val="005F03DA"/>
    <w:rsid w:val="005F1F92"/>
    <w:rsid w:val="005F2C94"/>
    <w:rsid w:val="005F33DB"/>
    <w:rsid w:val="005F37CB"/>
    <w:rsid w:val="005F3D2D"/>
    <w:rsid w:val="005F3ECB"/>
    <w:rsid w:val="005F447A"/>
    <w:rsid w:val="005F4831"/>
    <w:rsid w:val="005F48BD"/>
    <w:rsid w:val="005F7C5A"/>
    <w:rsid w:val="005F7CE0"/>
    <w:rsid w:val="005F7D72"/>
    <w:rsid w:val="006003D0"/>
    <w:rsid w:val="006011BD"/>
    <w:rsid w:val="00601666"/>
    <w:rsid w:val="00601CF7"/>
    <w:rsid w:val="00602355"/>
    <w:rsid w:val="00603072"/>
    <w:rsid w:val="006033B3"/>
    <w:rsid w:val="00603D69"/>
    <w:rsid w:val="00604432"/>
    <w:rsid w:val="006045E1"/>
    <w:rsid w:val="00604641"/>
    <w:rsid w:val="00604CE9"/>
    <w:rsid w:val="00604DD4"/>
    <w:rsid w:val="006058A2"/>
    <w:rsid w:val="00606358"/>
    <w:rsid w:val="00606AFF"/>
    <w:rsid w:val="00606D74"/>
    <w:rsid w:val="00607191"/>
    <w:rsid w:val="00607B3B"/>
    <w:rsid w:val="006107D8"/>
    <w:rsid w:val="00610C30"/>
    <w:rsid w:val="00610F3E"/>
    <w:rsid w:val="00610FF8"/>
    <w:rsid w:val="0061142D"/>
    <w:rsid w:val="00612853"/>
    <w:rsid w:val="00614102"/>
    <w:rsid w:val="00614377"/>
    <w:rsid w:val="00614486"/>
    <w:rsid w:val="00614C41"/>
    <w:rsid w:val="00614F01"/>
    <w:rsid w:val="00615376"/>
    <w:rsid w:val="006154D9"/>
    <w:rsid w:val="00615AF9"/>
    <w:rsid w:val="00615E65"/>
    <w:rsid w:val="00616911"/>
    <w:rsid w:val="00616976"/>
    <w:rsid w:val="00617336"/>
    <w:rsid w:val="00617AF4"/>
    <w:rsid w:val="00620B6A"/>
    <w:rsid w:val="0062184F"/>
    <w:rsid w:val="00622212"/>
    <w:rsid w:val="0062241B"/>
    <w:rsid w:val="006229A4"/>
    <w:rsid w:val="00623DFD"/>
    <w:rsid w:val="00624AFF"/>
    <w:rsid w:val="00625035"/>
    <w:rsid w:val="00625344"/>
    <w:rsid w:val="00625749"/>
    <w:rsid w:val="00625B78"/>
    <w:rsid w:val="006260FA"/>
    <w:rsid w:val="0062626B"/>
    <w:rsid w:val="006265F4"/>
    <w:rsid w:val="006270DA"/>
    <w:rsid w:val="00630A08"/>
    <w:rsid w:val="00630D77"/>
    <w:rsid w:val="006311CF"/>
    <w:rsid w:val="0063176B"/>
    <w:rsid w:val="006319EA"/>
    <w:rsid w:val="00631B1F"/>
    <w:rsid w:val="00631BC8"/>
    <w:rsid w:val="00632058"/>
    <w:rsid w:val="00633370"/>
    <w:rsid w:val="006334DC"/>
    <w:rsid w:val="0063404B"/>
    <w:rsid w:val="00634205"/>
    <w:rsid w:val="00636A45"/>
    <w:rsid w:val="00636BDA"/>
    <w:rsid w:val="00636C2F"/>
    <w:rsid w:val="00640CA3"/>
    <w:rsid w:val="00641500"/>
    <w:rsid w:val="0064193C"/>
    <w:rsid w:val="006426CC"/>
    <w:rsid w:val="00642765"/>
    <w:rsid w:val="0064308A"/>
    <w:rsid w:val="00644959"/>
    <w:rsid w:val="0064507A"/>
    <w:rsid w:val="00645508"/>
    <w:rsid w:val="006458E1"/>
    <w:rsid w:val="00647589"/>
    <w:rsid w:val="006500C7"/>
    <w:rsid w:val="006503D6"/>
    <w:rsid w:val="00650773"/>
    <w:rsid w:val="006513C2"/>
    <w:rsid w:val="006519AA"/>
    <w:rsid w:val="00651B7D"/>
    <w:rsid w:val="00652312"/>
    <w:rsid w:val="00652561"/>
    <w:rsid w:val="00655367"/>
    <w:rsid w:val="0065588F"/>
    <w:rsid w:val="0065602F"/>
    <w:rsid w:val="006566FA"/>
    <w:rsid w:val="0065675E"/>
    <w:rsid w:val="0065755A"/>
    <w:rsid w:val="0066171A"/>
    <w:rsid w:val="00661B71"/>
    <w:rsid w:val="006622BC"/>
    <w:rsid w:val="00662E11"/>
    <w:rsid w:val="0066388F"/>
    <w:rsid w:val="00664D4E"/>
    <w:rsid w:val="00665825"/>
    <w:rsid w:val="00665CAC"/>
    <w:rsid w:val="006667C0"/>
    <w:rsid w:val="00666869"/>
    <w:rsid w:val="00666B72"/>
    <w:rsid w:val="006678FC"/>
    <w:rsid w:val="00670F97"/>
    <w:rsid w:val="00671616"/>
    <w:rsid w:val="00671978"/>
    <w:rsid w:val="00671E10"/>
    <w:rsid w:val="006725AE"/>
    <w:rsid w:val="006727F5"/>
    <w:rsid w:val="00673061"/>
    <w:rsid w:val="00673C11"/>
    <w:rsid w:val="00674FB7"/>
    <w:rsid w:val="00675DCB"/>
    <w:rsid w:val="00676B57"/>
    <w:rsid w:val="00677904"/>
    <w:rsid w:val="00677A60"/>
    <w:rsid w:val="00677FEF"/>
    <w:rsid w:val="00680435"/>
    <w:rsid w:val="00680440"/>
    <w:rsid w:val="00680AEF"/>
    <w:rsid w:val="00681343"/>
    <w:rsid w:val="00681DDE"/>
    <w:rsid w:val="00682926"/>
    <w:rsid w:val="00683C96"/>
    <w:rsid w:val="00683D40"/>
    <w:rsid w:val="00684306"/>
    <w:rsid w:val="00684645"/>
    <w:rsid w:val="006854BA"/>
    <w:rsid w:val="006854E1"/>
    <w:rsid w:val="00685D66"/>
    <w:rsid w:val="00685FFB"/>
    <w:rsid w:val="0068602B"/>
    <w:rsid w:val="0068620A"/>
    <w:rsid w:val="0068668F"/>
    <w:rsid w:val="00686926"/>
    <w:rsid w:val="0068748E"/>
    <w:rsid w:val="00690CE8"/>
    <w:rsid w:val="00691745"/>
    <w:rsid w:val="006917DB"/>
    <w:rsid w:val="006923F7"/>
    <w:rsid w:val="0069249D"/>
    <w:rsid w:val="00692751"/>
    <w:rsid w:val="00693764"/>
    <w:rsid w:val="006938A5"/>
    <w:rsid w:val="00694532"/>
    <w:rsid w:val="006945EF"/>
    <w:rsid w:val="00695601"/>
    <w:rsid w:val="006964C8"/>
    <w:rsid w:val="0069673D"/>
    <w:rsid w:val="00696950"/>
    <w:rsid w:val="00696B5F"/>
    <w:rsid w:val="00697045"/>
    <w:rsid w:val="006A12CC"/>
    <w:rsid w:val="006A1703"/>
    <w:rsid w:val="006A1CB7"/>
    <w:rsid w:val="006A1FD4"/>
    <w:rsid w:val="006A356F"/>
    <w:rsid w:val="006A3BAE"/>
    <w:rsid w:val="006A3D73"/>
    <w:rsid w:val="006A4E5D"/>
    <w:rsid w:val="006A4F46"/>
    <w:rsid w:val="006A5B46"/>
    <w:rsid w:val="006A6A57"/>
    <w:rsid w:val="006A6C60"/>
    <w:rsid w:val="006A6CEB"/>
    <w:rsid w:val="006B15DE"/>
    <w:rsid w:val="006B163A"/>
    <w:rsid w:val="006B164E"/>
    <w:rsid w:val="006B1C5D"/>
    <w:rsid w:val="006B1D10"/>
    <w:rsid w:val="006B209D"/>
    <w:rsid w:val="006B23CB"/>
    <w:rsid w:val="006B2519"/>
    <w:rsid w:val="006B290E"/>
    <w:rsid w:val="006B2A58"/>
    <w:rsid w:val="006B2C40"/>
    <w:rsid w:val="006B2DDA"/>
    <w:rsid w:val="006B3990"/>
    <w:rsid w:val="006B3F08"/>
    <w:rsid w:val="006B4216"/>
    <w:rsid w:val="006B4DCD"/>
    <w:rsid w:val="006B5E1C"/>
    <w:rsid w:val="006B7E95"/>
    <w:rsid w:val="006C0CF2"/>
    <w:rsid w:val="006C11B4"/>
    <w:rsid w:val="006C201A"/>
    <w:rsid w:val="006C3353"/>
    <w:rsid w:val="006C36E2"/>
    <w:rsid w:val="006C38D1"/>
    <w:rsid w:val="006C4B39"/>
    <w:rsid w:val="006C4D21"/>
    <w:rsid w:val="006C6EE2"/>
    <w:rsid w:val="006D0BBE"/>
    <w:rsid w:val="006D0ECB"/>
    <w:rsid w:val="006D103D"/>
    <w:rsid w:val="006D16F8"/>
    <w:rsid w:val="006D1F38"/>
    <w:rsid w:val="006D2099"/>
    <w:rsid w:val="006D27A5"/>
    <w:rsid w:val="006D2DD7"/>
    <w:rsid w:val="006D3C9C"/>
    <w:rsid w:val="006D3D76"/>
    <w:rsid w:val="006D4B94"/>
    <w:rsid w:val="006D5623"/>
    <w:rsid w:val="006D59FF"/>
    <w:rsid w:val="006D6091"/>
    <w:rsid w:val="006D66A8"/>
    <w:rsid w:val="006D6F24"/>
    <w:rsid w:val="006D78CC"/>
    <w:rsid w:val="006D7BC5"/>
    <w:rsid w:val="006E019F"/>
    <w:rsid w:val="006E02C5"/>
    <w:rsid w:val="006E073A"/>
    <w:rsid w:val="006E0C40"/>
    <w:rsid w:val="006E1309"/>
    <w:rsid w:val="006E1CAF"/>
    <w:rsid w:val="006E2575"/>
    <w:rsid w:val="006E3BC0"/>
    <w:rsid w:val="006E3FE5"/>
    <w:rsid w:val="006E4696"/>
    <w:rsid w:val="006E4C24"/>
    <w:rsid w:val="006E4C57"/>
    <w:rsid w:val="006E4FC5"/>
    <w:rsid w:val="006E58E6"/>
    <w:rsid w:val="006E5C0B"/>
    <w:rsid w:val="006E62E4"/>
    <w:rsid w:val="006E6B69"/>
    <w:rsid w:val="006E6DCE"/>
    <w:rsid w:val="006E71AE"/>
    <w:rsid w:val="006E75EE"/>
    <w:rsid w:val="006E77A3"/>
    <w:rsid w:val="006F0943"/>
    <w:rsid w:val="006F11D5"/>
    <w:rsid w:val="006F1255"/>
    <w:rsid w:val="006F26BB"/>
    <w:rsid w:val="006F2A27"/>
    <w:rsid w:val="006F2A7D"/>
    <w:rsid w:val="006F2A82"/>
    <w:rsid w:val="006F2D01"/>
    <w:rsid w:val="006F37AD"/>
    <w:rsid w:val="006F39B2"/>
    <w:rsid w:val="006F3D7D"/>
    <w:rsid w:val="006F4E70"/>
    <w:rsid w:val="006F5583"/>
    <w:rsid w:val="006F57FE"/>
    <w:rsid w:val="006F7A38"/>
    <w:rsid w:val="0070049A"/>
    <w:rsid w:val="0070067D"/>
    <w:rsid w:val="0070109E"/>
    <w:rsid w:val="0070143D"/>
    <w:rsid w:val="00702AD5"/>
    <w:rsid w:val="007032D6"/>
    <w:rsid w:val="00703900"/>
    <w:rsid w:val="00703D92"/>
    <w:rsid w:val="007051D1"/>
    <w:rsid w:val="007075EE"/>
    <w:rsid w:val="00707E66"/>
    <w:rsid w:val="00710063"/>
    <w:rsid w:val="007106FB"/>
    <w:rsid w:val="00710A36"/>
    <w:rsid w:val="00710C70"/>
    <w:rsid w:val="00711E8D"/>
    <w:rsid w:val="00713846"/>
    <w:rsid w:val="00713B41"/>
    <w:rsid w:val="00714133"/>
    <w:rsid w:val="00714A41"/>
    <w:rsid w:val="00715259"/>
    <w:rsid w:val="00716637"/>
    <w:rsid w:val="007209E9"/>
    <w:rsid w:val="0072184C"/>
    <w:rsid w:val="00721E40"/>
    <w:rsid w:val="00721FD8"/>
    <w:rsid w:val="00722568"/>
    <w:rsid w:val="007226B3"/>
    <w:rsid w:val="00722B37"/>
    <w:rsid w:val="007233A8"/>
    <w:rsid w:val="007250A1"/>
    <w:rsid w:val="007279ED"/>
    <w:rsid w:val="00727C26"/>
    <w:rsid w:val="00730C42"/>
    <w:rsid w:val="00731398"/>
    <w:rsid w:val="007315CF"/>
    <w:rsid w:val="007322B4"/>
    <w:rsid w:val="007322D8"/>
    <w:rsid w:val="0073231C"/>
    <w:rsid w:val="0073254B"/>
    <w:rsid w:val="007328BA"/>
    <w:rsid w:val="00732A67"/>
    <w:rsid w:val="00733021"/>
    <w:rsid w:val="007346B3"/>
    <w:rsid w:val="00734948"/>
    <w:rsid w:val="00735375"/>
    <w:rsid w:val="00740C1E"/>
    <w:rsid w:val="00741C66"/>
    <w:rsid w:val="00742ADC"/>
    <w:rsid w:val="00742FD3"/>
    <w:rsid w:val="0074373C"/>
    <w:rsid w:val="00743775"/>
    <w:rsid w:val="00744465"/>
    <w:rsid w:val="0074556D"/>
    <w:rsid w:val="00745894"/>
    <w:rsid w:val="007459A0"/>
    <w:rsid w:val="00745F81"/>
    <w:rsid w:val="007477C7"/>
    <w:rsid w:val="00750F99"/>
    <w:rsid w:val="007537D8"/>
    <w:rsid w:val="00753D11"/>
    <w:rsid w:val="007546ED"/>
    <w:rsid w:val="00754C2F"/>
    <w:rsid w:val="00754F38"/>
    <w:rsid w:val="00756C6D"/>
    <w:rsid w:val="0076090A"/>
    <w:rsid w:val="00760D6F"/>
    <w:rsid w:val="0076161A"/>
    <w:rsid w:val="00761A39"/>
    <w:rsid w:val="0076269E"/>
    <w:rsid w:val="00762A0A"/>
    <w:rsid w:val="00762C91"/>
    <w:rsid w:val="0076323D"/>
    <w:rsid w:val="00763F5B"/>
    <w:rsid w:val="007644D0"/>
    <w:rsid w:val="00764EC9"/>
    <w:rsid w:val="00765907"/>
    <w:rsid w:val="00765AE0"/>
    <w:rsid w:val="00770055"/>
    <w:rsid w:val="00770E18"/>
    <w:rsid w:val="00771895"/>
    <w:rsid w:val="00771DCC"/>
    <w:rsid w:val="00773329"/>
    <w:rsid w:val="007736DE"/>
    <w:rsid w:val="00773777"/>
    <w:rsid w:val="00773A72"/>
    <w:rsid w:val="00773F9C"/>
    <w:rsid w:val="00774DD4"/>
    <w:rsid w:val="00774E6E"/>
    <w:rsid w:val="00775698"/>
    <w:rsid w:val="007758DC"/>
    <w:rsid w:val="00775B71"/>
    <w:rsid w:val="00775EA7"/>
    <w:rsid w:val="00776B57"/>
    <w:rsid w:val="00776E8B"/>
    <w:rsid w:val="007802A2"/>
    <w:rsid w:val="0078042D"/>
    <w:rsid w:val="007804FD"/>
    <w:rsid w:val="00780744"/>
    <w:rsid w:val="0078111F"/>
    <w:rsid w:val="00782FD6"/>
    <w:rsid w:val="007830DA"/>
    <w:rsid w:val="00783BFD"/>
    <w:rsid w:val="007856C4"/>
    <w:rsid w:val="00785F2C"/>
    <w:rsid w:val="007863D8"/>
    <w:rsid w:val="007865C9"/>
    <w:rsid w:val="00790194"/>
    <w:rsid w:val="007901C0"/>
    <w:rsid w:val="00790844"/>
    <w:rsid w:val="00790F07"/>
    <w:rsid w:val="00792669"/>
    <w:rsid w:val="00792E5B"/>
    <w:rsid w:val="0079386E"/>
    <w:rsid w:val="00794543"/>
    <w:rsid w:val="007947C3"/>
    <w:rsid w:val="00794854"/>
    <w:rsid w:val="007955D2"/>
    <w:rsid w:val="007957D0"/>
    <w:rsid w:val="00796395"/>
    <w:rsid w:val="00796A98"/>
    <w:rsid w:val="0079726C"/>
    <w:rsid w:val="00797848"/>
    <w:rsid w:val="007A0D64"/>
    <w:rsid w:val="007A0F65"/>
    <w:rsid w:val="007A121B"/>
    <w:rsid w:val="007A36AA"/>
    <w:rsid w:val="007A3CF0"/>
    <w:rsid w:val="007A47D0"/>
    <w:rsid w:val="007A4829"/>
    <w:rsid w:val="007A4991"/>
    <w:rsid w:val="007A4D74"/>
    <w:rsid w:val="007A5023"/>
    <w:rsid w:val="007A5625"/>
    <w:rsid w:val="007A6D2C"/>
    <w:rsid w:val="007A74E9"/>
    <w:rsid w:val="007B0483"/>
    <w:rsid w:val="007B05F5"/>
    <w:rsid w:val="007B1776"/>
    <w:rsid w:val="007B1BBC"/>
    <w:rsid w:val="007B20FF"/>
    <w:rsid w:val="007B2A2F"/>
    <w:rsid w:val="007B397E"/>
    <w:rsid w:val="007B3F39"/>
    <w:rsid w:val="007B452C"/>
    <w:rsid w:val="007B4945"/>
    <w:rsid w:val="007B49B8"/>
    <w:rsid w:val="007B4F95"/>
    <w:rsid w:val="007B5DA3"/>
    <w:rsid w:val="007B676B"/>
    <w:rsid w:val="007B6A44"/>
    <w:rsid w:val="007B6A58"/>
    <w:rsid w:val="007B704A"/>
    <w:rsid w:val="007B7EB7"/>
    <w:rsid w:val="007B7EEC"/>
    <w:rsid w:val="007C0039"/>
    <w:rsid w:val="007C076C"/>
    <w:rsid w:val="007C3445"/>
    <w:rsid w:val="007C37BA"/>
    <w:rsid w:val="007C3BDD"/>
    <w:rsid w:val="007C45A2"/>
    <w:rsid w:val="007C4D0C"/>
    <w:rsid w:val="007C5736"/>
    <w:rsid w:val="007C7739"/>
    <w:rsid w:val="007D20AB"/>
    <w:rsid w:val="007D2266"/>
    <w:rsid w:val="007D262C"/>
    <w:rsid w:val="007D2ADD"/>
    <w:rsid w:val="007D371A"/>
    <w:rsid w:val="007D3F9D"/>
    <w:rsid w:val="007D4264"/>
    <w:rsid w:val="007D4ECB"/>
    <w:rsid w:val="007D5874"/>
    <w:rsid w:val="007D59BA"/>
    <w:rsid w:val="007D5B6F"/>
    <w:rsid w:val="007D5CA5"/>
    <w:rsid w:val="007D6267"/>
    <w:rsid w:val="007D7DE3"/>
    <w:rsid w:val="007E0A06"/>
    <w:rsid w:val="007E0C67"/>
    <w:rsid w:val="007E115B"/>
    <w:rsid w:val="007E204B"/>
    <w:rsid w:val="007E315D"/>
    <w:rsid w:val="007E3965"/>
    <w:rsid w:val="007E3E0B"/>
    <w:rsid w:val="007E4510"/>
    <w:rsid w:val="007E4786"/>
    <w:rsid w:val="007E5C07"/>
    <w:rsid w:val="007F01B9"/>
    <w:rsid w:val="007F260F"/>
    <w:rsid w:val="007F3279"/>
    <w:rsid w:val="007F37E9"/>
    <w:rsid w:val="007F4730"/>
    <w:rsid w:val="007F55DD"/>
    <w:rsid w:val="007F5EB2"/>
    <w:rsid w:val="007F6033"/>
    <w:rsid w:val="007F6359"/>
    <w:rsid w:val="007F640A"/>
    <w:rsid w:val="007F66C3"/>
    <w:rsid w:val="007F7621"/>
    <w:rsid w:val="007F77CA"/>
    <w:rsid w:val="007F7A10"/>
    <w:rsid w:val="00801991"/>
    <w:rsid w:val="00802167"/>
    <w:rsid w:val="008024B7"/>
    <w:rsid w:val="00802D23"/>
    <w:rsid w:val="00802EE4"/>
    <w:rsid w:val="008041BD"/>
    <w:rsid w:val="00804C2B"/>
    <w:rsid w:val="008059F1"/>
    <w:rsid w:val="00805B8D"/>
    <w:rsid w:val="00805C80"/>
    <w:rsid w:val="00805E6F"/>
    <w:rsid w:val="00805FEF"/>
    <w:rsid w:val="00806248"/>
    <w:rsid w:val="008068E1"/>
    <w:rsid w:val="00806922"/>
    <w:rsid w:val="008073D7"/>
    <w:rsid w:val="008075B4"/>
    <w:rsid w:val="0080767F"/>
    <w:rsid w:val="00807C36"/>
    <w:rsid w:val="00807D47"/>
    <w:rsid w:val="00807D7B"/>
    <w:rsid w:val="00811A2F"/>
    <w:rsid w:val="00811E87"/>
    <w:rsid w:val="00812529"/>
    <w:rsid w:val="00813168"/>
    <w:rsid w:val="00813A8E"/>
    <w:rsid w:val="00813CE7"/>
    <w:rsid w:val="00813DD7"/>
    <w:rsid w:val="008150E1"/>
    <w:rsid w:val="00817F47"/>
    <w:rsid w:val="008203F4"/>
    <w:rsid w:val="00820481"/>
    <w:rsid w:val="00820CF4"/>
    <w:rsid w:val="00820E37"/>
    <w:rsid w:val="0082100F"/>
    <w:rsid w:val="008210CA"/>
    <w:rsid w:val="00821A96"/>
    <w:rsid w:val="0082271F"/>
    <w:rsid w:val="00823053"/>
    <w:rsid w:val="00823824"/>
    <w:rsid w:val="00823E94"/>
    <w:rsid w:val="00823FC6"/>
    <w:rsid w:val="008242B9"/>
    <w:rsid w:val="008245A9"/>
    <w:rsid w:val="00824E4C"/>
    <w:rsid w:val="00824EEA"/>
    <w:rsid w:val="00825141"/>
    <w:rsid w:val="00826060"/>
    <w:rsid w:val="00826159"/>
    <w:rsid w:val="0082794E"/>
    <w:rsid w:val="00827D85"/>
    <w:rsid w:val="0083077A"/>
    <w:rsid w:val="00831426"/>
    <w:rsid w:val="008315A1"/>
    <w:rsid w:val="00833D34"/>
    <w:rsid w:val="00833F49"/>
    <w:rsid w:val="008349A6"/>
    <w:rsid w:val="0083515B"/>
    <w:rsid w:val="008360EE"/>
    <w:rsid w:val="0083660D"/>
    <w:rsid w:val="00836DB0"/>
    <w:rsid w:val="00837C5D"/>
    <w:rsid w:val="00840115"/>
    <w:rsid w:val="00840212"/>
    <w:rsid w:val="0084026C"/>
    <w:rsid w:val="00840CF8"/>
    <w:rsid w:val="00840E5C"/>
    <w:rsid w:val="00842CA1"/>
    <w:rsid w:val="008455CA"/>
    <w:rsid w:val="008459BA"/>
    <w:rsid w:val="00846969"/>
    <w:rsid w:val="00846A53"/>
    <w:rsid w:val="00846D77"/>
    <w:rsid w:val="00846DA0"/>
    <w:rsid w:val="00850A19"/>
    <w:rsid w:val="008518A9"/>
    <w:rsid w:val="00851A0A"/>
    <w:rsid w:val="008520C6"/>
    <w:rsid w:val="008528CD"/>
    <w:rsid w:val="008531B6"/>
    <w:rsid w:val="008539A3"/>
    <w:rsid w:val="00854B7B"/>
    <w:rsid w:val="0085630B"/>
    <w:rsid w:val="00856923"/>
    <w:rsid w:val="008574BA"/>
    <w:rsid w:val="00857C0D"/>
    <w:rsid w:val="00860CF5"/>
    <w:rsid w:val="00860E20"/>
    <w:rsid w:val="00861806"/>
    <w:rsid w:val="008621F6"/>
    <w:rsid w:val="00862D52"/>
    <w:rsid w:val="00865028"/>
    <w:rsid w:val="008656AA"/>
    <w:rsid w:val="008663A7"/>
    <w:rsid w:val="00866989"/>
    <w:rsid w:val="00866F5E"/>
    <w:rsid w:val="00870058"/>
    <w:rsid w:val="008700FD"/>
    <w:rsid w:val="008701F3"/>
    <w:rsid w:val="00870C41"/>
    <w:rsid w:val="00870F9A"/>
    <w:rsid w:val="00871D47"/>
    <w:rsid w:val="00873A74"/>
    <w:rsid w:val="008743EF"/>
    <w:rsid w:val="00874989"/>
    <w:rsid w:val="00874C53"/>
    <w:rsid w:val="008758DD"/>
    <w:rsid w:val="00875FCD"/>
    <w:rsid w:val="00876580"/>
    <w:rsid w:val="008775EB"/>
    <w:rsid w:val="00877629"/>
    <w:rsid w:val="00877D40"/>
    <w:rsid w:val="008801F8"/>
    <w:rsid w:val="00880DED"/>
    <w:rsid w:val="008811A8"/>
    <w:rsid w:val="0088189D"/>
    <w:rsid w:val="00882F31"/>
    <w:rsid w:val="00883221"/>
    <w:rsid w:val="008837B9"/>
    <w:rsid w:val="00885AF4"/>
    <w:rsid w:val="008862E1"/>
    <w:rsid w:val="008862E6"/>
    <w:rsid w:val="008901CE"/>
    <w:rsid w:val="0089064B"/>
    <w:rsid w:val="00890F4F"/>
    <w:rsid w:val="008925C8"/>
    <w:rsid w:val="00893722"/>
    <w:rsid w:val="008941DE"/>
    <w:rsid w:val="00895D1F"/>
    <w:rsid w:val="00895E47"/>
    <w:rsid w:val="008961B6"/>
    <w:rsid w:val="008966E7"/>
    <w:rsid w:val="008969F2"/>
    <w:rsid w:val="00896F7E"/>
    <w:rsid w:val="008A18DF"/>
    <w:rsid w:val="008A279A"/>
    <w:rsid w:val="008A294F"/>
    <w:rsid w:val="008A328D"/>
    <w:rsid w:val="008A35AF"/>
    <w:rsid w:val="008A424A"/>
    <w:rsid w:val="008A4379"/>
    <w:rsid w:val="008A707A"/>
    <w:rsid w:val="008A7243"/>
    <w:rsid w:val="008A72E1"/>
    <w:rsid w:val="008A7B78"/>
    <w:rsid w:val="008B04A7"/>
    <w:rsid w:val="008B0A8C"/>
    <w:rsid w:val="008B1098"/>
    <w:rsid w:val="008B18D9"/>
    <w:rsid w:val="008B203E"/>
    <w:rsid w:val="008B2813"/>
    <w:rsid w:val="008B2CE2"/>
    <w:rsid w:val="008B30DF"/>
    <w:rsid w:val="008B35F0"/>
    <w:rsid w:val="008B39E8"/>
    <w:rsid w:val="008B3DB6"/>
    <w:rsid w:val="008B525A"/>
    <w:rsid w:val="008B5559"/>
    <w:rsid w:val="008B58D1"/>
    <w:rsid w:val="008C0266"/>
    <w:rsid w:val="008C0E9D"/>
    <w:rsid w:val="008C1049"/>
    <w:rsid w:val="008C105A"/>
    <w:rsid w:val="008C1C3F"/>
    <w:rsid w:val="008C1D0D"/>
    <w:rsid w:val="008C2FE8"/>
    <w:rsid w:val="008C42D2"/>
    <w:rsid w:val="008C4626"/>
    <w:rsid w:val="008C4BDB"/>
    <w:rsid w:val="008C4BF6"/>
    <w:rsid w:val="008C656A"/>
    <w:rsid w:val="008C7832"/>
    <w:rsid w:val="008C798F"/>
    <w:rsid w:val="008D0530"/>
    <w:rsid w:val="008D0600"/>
    <w:rsid w:val="008D0FBD"/>
    <w:rsid w:val="008D2027"/>
    <w:rsid w:val="008D260A"/>
    <w:rsid w:val="008D261C"/>
    <w:rsid w:val="008D4442"/>
    <w:rsid w:val="008D4939"/>
    <w:rsid w:val="008D51FE"/>
    <w:rsid w:val="008D5BA3"/>
    <w:rsid w:val="008D66C6"/>
    <w:rsid w:val="008D70C4"/>
    <w:rsid w:val="008D79D8"/>
    <w:rsid w:val="008D7DA5"/>
    <w:rsid w:val="008E0D1E"/>
    <w:rsid w:val="008E0EB4"/>
    <w:rsid w:val="008E2A5A"/>
    <w:rsid w:val="008E35F5"/>
    <w:rsid w:val="008E3641"/>
    <w:rsid w:val="008E37AF"/>
    <w:rsid w:val="008E3ABF"/>
    <w:rsid w:val="008E3F6C"/>
    <w:rsid w:val="008E5656"/>
    <w:rsid w:val="008E5671"/>
    <w:rsid w:val="008E5D45"/>
    <w:rsid w:val="008E6136"/>
    <w:rsid w:val="008E63F4"/>
    <w:rsid w:val="008E78F2"/>
    <w:rsid w:val="008E7CFC"/>
    <w:rsid w:val="008F050D"/>
    <w:rsid w:val="008F11F1"/>
    <w:rsid w:val="008F13EE"/>
    <w:rsid w:val="008F1B65"/>
    <w:rsid w:val="008F1CCC"/>
    <w:rsid w:val="008F224D"/>
    <w:rsid w:val="008F39BB"/>
    <w:rsid w:val="008F4145"/>
    <w:rsid w:val="008F5498"/>
    <w:rsid w:val="008F652C"/>
    <w:rsid w:val="008F7EC1"/>
    <w:rsid w:val="0090000E"/>
    <w:rsid w:val="009006DE"/>
    <w:rsid w:val="00900965"/>
    <w:rsid w:val="00900B94"/>
    <w:rsid w:val="0090228A"/>
    <w:rsid w:val="00902848"/>
    <w:rsid w:val="009042B4"/>
    <w:rsid w:val="00905FA2"/>
    <w:rsid w:val="009064E5"/>
    <w:rsid w:val="0091047F"/>
    <w:rsid w:val="009104E6"/>
    <w:rsid w:val="00910ABB"/>
    <w:rsid w:val="00910E88"/>
    <w:rsid w:val="00911275"/>
    <w:rsid w:val="00911F5D"/>
    <w:rsid w:val="00911F84"/>
    <w:rsid w:val="00913019"/>
    <w:rsid w:val="009133DD"/>
    <w:rsid w:val="00917755"/>
    <w:rsid w:val="0092039D"/>
    <w:rsid w:val="00921054"/>
    <w:rsid w:val="00921C78"/>
    <w:rsid w:val="0092231C"/>
    <w:rsid w:val="009225C4"/>
    <w:rsid w:val="00922E80"/>
    <w:rsid w:val="0092355C"/>
    <w:rsid w:val="00923DCA"/>
    <w:rsid w:val="0092432A"/>
    <w:rsid w:val="009245D6"/>
    <w:rsid w:val="009269F9"/>
    <w:rsid w:val="00927326"/>
    <w:rsid w:val="00927F3A"/>
    <w:rsid w:val="00927F8E"/>
    <w:rsid w:val="0093002C"/>
    <w:rsid w:val="0093064A"/>
    <w:rsid w:val="00931009"/>
    <w:rsid w:val="00931174"/>
    <w:rsid w:val="00932807"/>
    <w:rsid w:val="00932EF1"/>
    <w:rsid w:val="00932FD7"/>
    <w:rsid w:val="009342F4"/>
    <w:rsid w:val="009343CB"/>
    <w:rsid w:val="0093445B"/>
    <w:rsid w:val="00934C4D"/>
    <w:rsid w:val="00935AF1"/>
    <w:rsid w:val="00935FE7"/>
    <w:rsid w:val="00936596"/>
    <w:rsid w:val="00936649"/>
    <w:rsid w:val="00936E6F"/>
    <w:rsid w:val="00937561"/>
    <w:rsid w:val="00937C7A"/>
    <w:rsid w:val="00943223"/>
    <w:rsid w:val="009436AA"/>
    <w:rsid w:val="0094417B"/>
    <w:rsid w:val="00944403"/>
    <w:rsid w:val="00944986"/>
    <w:rsid w:val="00944B0A"/>
    <w:rsid w:val="00945B68"/>
    <w:rsid w:val="00945FCA"/>
    <w:rsid w:val="00947609"/>
    <w:rsid w:val="00947A69"/>
    <w:rsid w:val="00947D98"/>
    <w:rsid w:val="00947FBC"/>
    <w:rsid w:val="00950479"/>
    <w:rsid w:val="00950A9F"/>
    <w:rsid w:val="00950E66"/>
    <w:rsid w:val="009517C3"/>
    <w:rsid w:val="00952FC2"/>
    <w:rsid w:val="009530EC"/>
    <w:rsid w:val="00954A44"/>
    <w:rsid w:val="00954E25"/>
    <w:rsid w:val="009552D7"/>
    <w:rsid w:val="009557D0"/>
    <w:rsid w:val="0095666D"/>
    <w:rsid w:val="00956CC0"/>
    <w:rsid w:val="00957AA8"/>
    <w:rsid w:val="00957FB4"/>
    <w:rsid w:val="00961111"/>
    <w:rsid w:val="0096148B"/>
    <w:rsid w:val="00961757"/>
    <w:rsid w:val="009617B4"/>
    <w:rsid w:val="009626EB"/>
    <w:rsid w:val="0096280B"/>
    <w:rsid w:val="00962B73"/>
    <w:rsid w:val="0096363C"/>
    <w:rsid w:val="009637E1"/>
    <w:rsid w:val="0096431D"/>
    <w:rsid w:val="009648AB"/>
    <w:rsid w:val="00964C02"/>
    <w:rsid w:val="009650E7"/>
    <w:rsid w:val="0096521F"/>
    <w:rsid w:val="009653DE"/>
    <w:rsid w:val="009669DD"/>
    <w:rsid w:val="00967413"/>
    <w:rsid w:val="00967438"/>
    <w:rsid w:val="00967C9A"/>
    <w:rsid w:val="00967CFB"/>
    <w:rsid w:val="0097101B"/>
    <w:rsid w:val="009712FE"/>
    <w:rsid w:val="00971436"/>
    <w:rsid w:val="00972058"/>
    <w:rsid w:val="00972C09"/>
    <w:rsid w:val="00972E20"/>
    <w:rsid w:val="00973B69"/>
    <w:rsid w:val="00974B06"/>
    <w:rsid w:val="009765B8"/>
    <w:rsid w:val="00976B5F"/>
    <w:rsid w:val="00977376"/>
    <w:rsid w:val="00977E17"/>
    <w:rsid w:val="0098056B"/>
    <w:rsid w:val="00980D8F"/>
    <w:rsid w:val="009811B2"/>
    <w:rsid w:val="0098189F"/>
    <w:rsid w:val="00981DB7"/>
    <w:rsid w:val="0098376F"/>
    <w:rsid w:val="009837A5"/>
    <w:rsid w:val="00983D55"/>
    <w:rsid w:val="009841E9"/>
    <w:rsid w:val="00990D04"/>
    <w:rsid w:val="00991E2C"/>
    <w:rsid w:val="00993B89"/>
    <w:rsid w:val="00993F0E"/>
    <w:rsid w:val="00993FF1"/>
    <w:rsid w:val="0099417F"/>
    <w:rsid w:val="0099469A"/>
    <w:rsid w:val="00995682"/>
    <w:rsid w:val="009956ED"/>
    <w:rsid w:val="00995BA0"/>
    <w:rsid w:val="00995FB1"/>
    <w:rsid w:val="00996F61"/>
    <w:rsid w:val="009A0196"/>
    <w:rsid w:val="009A0F95"/>
    <w:rsid w:val="009A10D9"/>
    <w:rsid w:val="009A1620"/>
    <w:rsid w:val="009A1D1E"/>
    <w:rsid w:val="009A2ED2"/>
    <w:rsid w:val="009A5283"/>
    <w:rsid w:val="009A529D"/>
    <w:rsid w:val="009A52B8"/>
    <w:rsid w:val="009A54E7"/>
    <w:rsid w:val="009A6817"/>
    <w:rsid w:val="009A6A76"/>
    <w:rsid w:val="009A7A1C"/>
    <w:rsid w:val="009B01C9"/>
    <w:rsid w:val="009B0412"/>
    <w:rsid w:val="009B0EEA"/>
    <w:rsid w:val="009B121C"/>
    <w:rsid w:val="009B14A2"/>
    <w:rsid w:val="009B27FE"/>
    <w:rsid w:val="009B4F91"/>
    <w:rsid w:val="009B548A"/>
    <w:rsid w:val="009B5B4F"/>
    <w:rsid w:val="009B7FB8"/>
    <w:rsid w:val="009C01B6"/>
    <w:rsid w:val="009C1867"/>
    <w:rsid w:val="009C2ABF"/>
    <w:rsid w:val="009C3664"/>
    <w:rsid w:val="009C399D"/>
    <w:rsid w:val="009C454A"/>
    <w:rsid w:val="009C4F46"/>
    <w:rsid w:val="009C4FC8"/>
    <w:rsid w:val="009C5B5A"/>
    <w:rsid w:val="009C613F"/>
    <w:rsid w:val="009C6683"/>
    <w:rsid w:val="009C7964"/>
    <w:rsid w:val="009D05E2"/>
    <w:rsid w:val="009D10C4"/>
    <w:rsid w:val="009D1410"/>
    <w:rsid w:val="009D1797"/>
    <w:rsid w:val="009D2538"/>
    <w:rsid w:val="009D29A5"/>
    <w:rsid w:val="009D31AE"/>
    <w:rsid w:val="009D32E8"/>
    <w:rsid w:val="009D366B"/>
    <w:rsid w:val="009D4370"/>
    <w:rsid w:val="009D43F5"/>
    <w:rsid w:val="009D58D3"/>
    <w:rsid w:val="009D5984"/>
    <w:rsid w:val="009D64CD"/>
    <w:rsid w:val="009D650E"/>
    <w:rsid w:val="009E05D3"/>
    <w:rsid w:val="009E095A"/>
    <w:rsid w:val="009E13AB"/>
    <w:rsid w:val="009E1FBB"/>
    <w:rsid w:val="009E3AB7"/>
    <w:rsid w:val="009E3B29"/>
    <w:rsid w:val="009E3D01"/>
    <w:rsid w:val="009E476D"/>
    <w:rsid w:val="009E47B6"/>
    <w:rsid w:val="009E4FB5"/>
    <w:rsid w:val="009E5067"/>
    <w:rsid w:val="009E50E8"/>
    <w:rsid w:val="009E63B9"/>
    <w:rsid w:val="009E6E25"/>
    <w:rsid w:val="009E7B5B"/>
    <w:rsid w:val="009F0B5D"/>
    <w:rsid w:val="009F1662"/>
    <w:rsid w:val="009F2109"/>
    <w:rsid w:val="009F2220"/>
    <w:rsid w:val="009F2AD8"/>
    <w:rsid w:val="009F2D05"/>
    <w:rsid w:val="009F56D5"/>
    <w:rsid w:val="009F5C21"/>
    <w:rsid w:val="009F621E"/>
    <w:rsid w:val="009F64F6"/>
    <w:rsid w:val="009F788A"/>
    <w:rsid w:val="00A00991"/>
    <w:rsid w:val="00A01911"/>
    <w:rsid w:val="00A02C96"/>
    <w:rsid w:val="00A0319E"/>
    <w:rsid w:val="00A03278"/>
    <w:rsid w:val="00A03B91"/>
    <w:rsid w:val="00A03C57"/>
    <w:rsid w:val="00A04A81"/>
    <w:rsid w:val="00A0504A"/>
    <w:rsid w:val="00A058E7"/>
    <w:rsid w:val="00A05D93"/>
    <w:rsid w:val="00A10960"/>
    <w:rsid w:val="00A113E6"/>
    <w:rsid w:val="00A11437"/>
    <w:rsid w:val="00A1144A"/>
    <w:rsid w:val="00A114E4"/>
    <w:rsid w:val="00A11EF1"/>
    <w:rsid w:val="00A12388"/>
    <w:rsid w:val="00A12EEE"/>
    <w:rsid w:val="00A130E1"/>
    <w:rsid w:val="00A1335E"/>
    <w:rsid w:val="00A13E5E"/>
    <w:rsid w:val="00A13F89"/>
    <w:rsid w:val="00A14063"/>
    <w:rsid w:val="00A1416E"/>
    <w:rsid w:val="00A14205"/>
    <w:rsid w:val="00A14283"/>
    <w:rsid w:val="00A145CF"/>
    <w:rsid w:val="00A1472E"/>
    <w:rsid w:val="00A14ACF"/>
    <w:rsid w:val="00A1515C"/>
    <w:rsid w:val="00A165BC"/>
    <w:rsid w:val="00A16D26"/>
    <w:rsid w:val="00A16FFE"/>
    <w:rsid w:val="00A2016E"/>
    <w:rsid w:val="00A2057E"/>
    <w:rsid w:val="00A2158B"/>
    <w:rsid w:val="00A2171D"/>
    <w:rsid w:val="00A2250D"/>
    <w:rsid w:val="00A24B3C"/>
    <w:rsid w:val="00A250D7"/>
    <w:rsid w:val="00A25F13"/>
    <w:rsid w:val="00A26993"/>
    <w:rsid w:val="00A26D74"/>
    <w:rsid w:val="00A279EB"/>
    <w:rsid w:val="00A27DD7"/>
    <w:rsid w:val="00A3063B"/>
    <w:rsid w:val="00A30A1A"/>
    <w:rsid w:val="00A31A6D"/>
    <w:rsid w:val="00A31D53"/>
    <w:rsid w:val="00A3209E"/>
    <w:rsid w:val="00A3281E"/>
    <w:rsid w:val="00A330F1"/>
    <w:rsid w:val="00A33778"/>
    <w:rsid w:val="00A33E93"/>
    <w:rsid w:val="00A34023"/>
    <w:rsid w:val="00A35A6A"/>
    <w:rsid w:val="00A35AF2"/>
    <w:rsid w:val="00A35FF1"/>
    <w:rsid w:val="00A36FC3"/>
    <w:rsid w:val="00A371BF"/>
    <w:rsid w:val="00A37559"/>
    <w:rsid w:val="00A37718"/>
    <w:rsid w:val="00A37BCD"/>
    <w:rsid w:val="00A4003B"/>
    <w:rsid w:val="00A41037"/>
    <w:rsid w:val="00A41496"/>
    <w:rsid w:val="00A4419D"/>
    <w:rsid w:val="00A4496C"/>
    <w:rsid w:val="00A44B4E"/>
    <w:rsid w:val="00A45488"/>
    <w:rsid w:val="00A45914"/>
    <w:rsid w:val="00A47442"/>
    <w:rsid w:val="00A50104"/>
    <w:rsid w:val="00A50DDF"/>
    <w:rsid w:val="00A516BC"/>
    <w:rsid w:val="00A5250D"/>
    <w:rsid w:val="00A532B9"/>
    <w:rsid w:val="00A539F2"/>
    <w:rsid w:val="00A53D14"/>
    <w:rsid w:val="00A53F24"/>
    <w:rsid w:val="00A54E26"/>
    <w:rsid w:val="00A5563C"/>
    <w:rsid w:val="00A5602B"/>
    <w:rsid w:val="00A560F6"/>
    <w:rsid w:val="00A561E4"/>
    <w:rsid w:val="00A57FA2"/>
    <w:rsid w:val="00A61871"/>
    <w:rsid w:val="00A618DD"/>
    <w:rsid w:val="00A618F0"/>
    <w:rsid w:val="00A61B40"/>
    <w:rsid w:val="00A61EC0"/>
    <w:rsid w:val="00A62135"/>
    <w:rsid w:val="00A6408A"/>
    <w:rsid w:val="00A643F1"/>
    <w:rsid w:val="00A6466A"/>
    <w:rsid w:val="00A647D6"/>
    <w:rsid w:val="00A6535A"/>
    <w:rsid w:val="00A65E8E"/>
    <w:rsid w:val="00A66E6A"/>
    <w:rsid w:val="00A6702F"/>
    <w:rsid w:val="00A6773E"/>
    <w:rsid w:val="00A678F0"/>
    <w:rsid w:val="00A67B67"/>
    <w:rsid w:val="00A67D14"/>
    <w:rsid w:val="00A70487"/>
    <w:rsid w:val="00A70807"/>
    <w:rsid w:val="00A713FE"/>
    <w:rsid w:val="00A72C4C"/>
    <w:rsid w:val="00A7388E"/>
    <w:rsid w:val="00A73893"/>
    <w:rsid w:val="00A738B1"/>
    <w:rsid w:val="00A756AD"/>
    <w:rsid w:val="00A76CDF"/>
    <w:rsid w:val="00A779DB"/>
    <w:rsid w:val="00A77FA2"/>
    <w:rsid w:val="00A80241"/>
    <w:rsid w:val="00A80B32"/>
    <w:rsid w:val="00A8271A"/>
    <w:rsid w:val="00A82CC5"/>
    <w:rsid w:val="00A836BC"/>
    <w:rsid w:val="00A83FC6"/>
    <w:rsid w:val="00A84BAF"/>
    <w:rsid w:val="00A86EE6"/>
    <w:rsid w:val="00A87CB2"/>
    <w:rsid w:val="00A90FB7"/>
    <w:rsid w:val="00A91B53"/>
    <w:rsid w:val="00A926EB"/>
    <w:rsid w:val="00A92A0D"/>
    <w:rsid w:val="00A939AB"/>
    <w:rsid w:val="00A94AAD"/>
    <w:rsid w:val="00A95008"/>
    <w:rsid w:val="00A978C4"/>
    <w:rsid w:val="00A97AA1"/>
    <w:rsid w:val="00A97F76"/>
    <w:rsid w:val="00AA052B"/>
    <w:rsid w:val="00AA0CDD"/>
    <w:rsid w:val="00AA0F84"/>
    <w:rsid w:val="00AA12D5"/>
    <w:rsid w:val="00AA1BDB"/>
    <w:rsid w:val="00AA21DC"/>
    <w:rsid w:val="00AA2AF0"/>
    <w:rsid w:val="00AA35AA"/>
    <w:rsid w:val="00AA487B"/>
    <w:rsid w:val="00AA5E02"/>
    <w:rsid w:val="00AA74B8"/>
    <w:rsid w:val="00AA79CA"/>
    <w:rsid w:val="00AB075F"/>
    <w:rsid w:val="00AB16AA"/>
    <w:rsid w:val="00AB293E"/>
    <w:rsid w:val="00AB2BB3"/>
    <w:rsid w:val="00AB3152"/>
    <w:rsid w:val="00AB3A3C"/>
    <w:rsid w:val="00AB3C2A"/>
    <w:rsid w:val="00AB3DA6"/>
    <w:rsid w:val="00AB4002"/>
    <w:rsid w:val="00AB47BE"/>
    <w:rsid w:val="00AB48C3"/>
    <w:rsid w:val="00AB4B67"/>
    <w:rsid w:val="00AB579A"/>
    <w:rsid w:val="00AB6C74"/>
    <w:rsid w:val="00AB73F2"/>
    <w:rsid w:val="00AB7479"/>
    <w:rsid w:val="00AC0FBA"/>
    <w:rsid w:val="00AC130C"/>
    <w:rsid w:val="00AC1E3F"/>
    <w:rsid w:val="00AC1FAB"/>
    <w:rsid w:val="00AC2A72"/>
    <w:rsid w:val="00AC4218"/>
    <w:rsid w:val="00AC52DC"/>
    <w:rsid w:val="00AC5694"/>
    <w:rsid w:val="00AC65F9"/>
    <w:rsid w:val="00AC6730"/>
    <w:rsid w:val="00AC67A9"/>
    <w:rsid w:val="00AC7939"/>
    <w:rsid w:val="00AC7EC8"/>
    <w:rsid w:val="00AC7FAF"/>
    <w:rsid w:val="00AD027C"/>
    <w:rsid w:val="00AD0B30"/>
    <w:rsid w:val="00AD1486"/>
    <w:rsid w:val="00AD1ABD"/>
    <w:rsid w:val="00AD1F4D"/>
    <w:rsid w:val="00AD227E"/>
    <w:rsid w:val="00AD2661"/>
    <w:rsid w:val="00AD349C"/>
    <w:rsid w:val="00AD381E"/>
    <w:rsid w:val="00AD39AE"/>
    <w:rsid w:val="00AD3B5F"/>
    <w:rsid w:val="00AD5352"/>
    <w:rsid w:val="00AD577A"/>
    <w:rsid w:val="00AD61A5"/>
    <w:rsid w:val="00AD68B0"/>
    <w:rsid w:val="00AE04DF"/>
    <w:rsid w:val="00AE11B1"/>
    <w:rsid w:val="00AE14DB"/>
    <w:rsid w:val="00AE15FD"/>
    <w:rsid w:val="00AE2A2F"/>
    <w:rsid w:val="00AE2BFB"/>
    <w:rsid w:val="00AE3258"/>
    <w:rsid w:val="00AE3484"/>
    <w:rsid w:val="00AE3643"/>
    <w:rsid w:val="00AE3CFC"/>
    <w:rsid w:val="00AE3DB3"/>
    <w:rsid w:val="00AE44F0"/>
    <w:rsid w:val="00AE4588"/>
    <w:rsid w:val="00AE66B7"/>
    <w:rsid w:val="00AE6938"/>
    <w:rsid w:val="00AE6BFB"/>
    <w:rsid w:val="00AE7722"/>
    <w:rsid w:val="00AE7FE4"/>
    <w:rsid w:val="00AF0B75"/>
    <w:rsid w:val="00AF0DC3"/>
    <w:rsid w:val="00AF0F9C"/>
    <w:rsid w:val="00AF126F"/>
    <w:rsid w:val="00AF233D"/>
    <w:rsid w:val="00AF49B4"/>
    <w:rsid w:val="00AF4EAF"/>
    <w:rsid w:val="00AF56DE"/>
    <w:rsid w:val="00AF58FC"/>
    <w:rsid w:val="00AF5C8B"/>
    <w:rsid w:val="00AF65FF"/>
    <w:rsid w:val="00AF69AC"/>
    <w:rsid w:val="00AF7100"/>
    <w:rsid w:val="00AF7C87"/>
    <w:rsid w:val="00B00F05"/>
    <w:rsid w:val="00B015AD"/>
    <w:rsid w:val="00B015FC"/>
    <w:rsid w:val="00B0171C"/>
    <w:rsid w:val="00B01F32"/>
    <w:rsid w:val="00B02880"/>
    <w:rsid w:val="00B02E1D"/>
    <w:rsid w:val="00B031E6"/>
    <w:rsid w:val="00B03915"/>
    <w:rsid w:val="00B03DC2"/>
    <w:rsid w:val="00B04BEA"/>
    <w:rsid w:val="00B06357"/>
    <w:rsid w:val="00B0684E"/>
    <w:rsid w:val="00B077A5"/>
    <w:rsid w:val="00B07AB8"/>
    <w:rsid w:val="00B1097A"/>
    <w:rsid w:val="00B12E62"/>
    <w:rsid w:val="00B14EC6"/>
    <w:rsid w:val="00B14F56"/>
    <w:rsid w:val="00B15167"/>
    <w:rsid w:val="00B15537"/>
    <w:rsid w:val="00B1568A"/>
    <w:rsid w:val="00B157BB"/>
    <w:rsid w:val="00B157E8"/>
    <w:rsid w:val="00B15ADC"/>
    <w:rsid w:val="00B160CF"/>
    <w:rsid w:val="00B16B60"/>
    <w:rsid w:val="00B16F9B"/>
    <w:rsid w:val="00B172D7"/>
    <w:rsid w:val="00B176AC"/>
    <w:rsid w:val="00B17ECB"/>
    <w:rsid w:val="00B201FB"/>
    <w:rsid w:val="00B20CA8"/>
    <w:rsid w:val="00B21440"/>
    <w:rsid w:val="00B2172F"/>
    <w:rsid w:val="00B220CF"/>
    <w:rsid w:val="00B22265"/>
    <w:rsid w:val="00B22BB4"/>
    <w:rsid w:val="00B23D2C"/>
    <w:rsid w:val="00B2413C"/>
    <w:rsid w:val="00B25092"/>
    <w:rsid w:val="00B25940"/>
    <w:rsid w:val="00B27678"/>
    <w:rsid w:val="00B3018F"/>
    <w:rsid w:val="00B30473"/>
    <w:rsid w:val="00B3070D"/>
    <w:rsid w:val="00B30780"/>
    <w:rsid w:val="00B30782"/>
    <w:rsid w:val="00B30B7F"/>
    <w:rsid w:val="00B30DBE"/>
    <w:rsid w:val="00B30E16"/>
    <w:rsid w:val="00B310BF"/>
    <w:rsid w:val="00B3232A"/>
    <w:rsid w:val="00B338A8"/>
    <w:rsid w:val="00B33A01"/>
    <w:rsid w:val="00B33AF8"/>
    <w:rsid w:val="00B33B92"/>
    <w:rsid w:val="00B34498"/>
    <w:rsid w:val="00B3582A"/>
    <w:rsid w:val="00B35B2D"/>
    <w:rsid w:val="00B3625A"/>
    <w:rsid w:val="00B36929"/>
    <w:rsid w:val="00B37A82"/>
    <w:rsid w:val="00B37E27"/>
    <w:rsid w:val="00B4153E"/>
    <w:rsid w:val="00B4211B"/>
    <w:rsid w:val="00B427FE"/>
    <w:rsid w:val="00B4309A"/>
    <w:rsid w:val="00B4397E"/>
    <w:rsid w:val="00B44129"/>
    <w:rsid w:val="00B45101"/>
    <w:rsid w:val="00B457DD"/>
    <w:rsid w:val="00B45869"/>
    <w:rsid w:val="00B47A43"/>
    <w:rsid w:val="00B50056"/>
    <w:rsid w:val="00B51EF3"/>
    <w:rsid w:val="00B52543"/>
    <w:rsid w:val="00B52FF2"/>
    <w:rsid w:val="00B54196"/>
    <w:rsid w:val="00B54B76"/>
    <w:rsid w:val="00B54EBE"/>
    <w:rsid w:val="00B55D7E"/>
    <w:rsid w:val="00B576AA"/>
    <w:rsid w:val="00B610D3"/>
    <w:rsid w:val="00B61530"/>
    <w:rsid w:val="00B616BC"/>
    <w:rsid w:val="00B620F5"/>
    <w:rsid w:val="00B6310F"/>
    <w:rsid w:val="00B63A4B"/>
    <w:rsid w:val="00B64C5E"/>
    <w:rsid w:val="00B65336"/>
    <w:rsid w:val="00B65937"/>
    <w:rsid w:val="00B65FC9"/>
    <w:rsid w:val="00B66312"/>
    <w:rsid w:val="00B7056A"/>
    <w:rsid w:val="00B70868"/>
    <w:rsid w:val="00B708BE"/>
    <w:rsid w:val="00B72591"/>
    <w:rsid w:val="00B73F65"/>
    <w:rsid w:val="00B74271"/>
    <w:rsid w:val="00B74E6A"/>
    <w:rsid w:val="00B75231"/>
    <w:rsid w:val="00B75632"/>
    <w:rsid w:val="00B7576C"/>
    <w:rsid w:val="00B75B03"/>
    <w:rsid w:val="00B76874"/>
    <w:rsid w:val="00B815E8"/>
    <w:rsid w:val="00B829B6"/>
    <w:rsid w:val="00B83F73"/>
    <w:rsid w:val="00B8493C"/>
    <w:rsid w:val="00B84A51"/>
    <w:rsid w:val="00B84CAC"/>
    <w:rsid w:val="00B84EDB"/>
    <w:rsid w:val="00B85296"/>
    <w:rsid w:val="00B8539E"/>
    <w:rsid w:val="00B85D8F"/>
    <w:rsid w:val="00B8698C"/>
    <w:rsid w:val="00B878C2"/>
    <w:rsid w:val="00B87D0C"/>
    <w:rsid w:val="00B87EB8"/>
    <w:rsid w:val="00B90178"/>
    <w:rsid w:val="00B91D00"/>
    <w:rsid w:val="00B91F1C"/>
    <w:rsid w:val="00B92332"/>
    <w:rsid w:val="00B92399"/>
    <w:rsid w:val="00B928F1"/>
    <w:rsid w:val="00B92FF0"/>
    <w:rsid w:val="00B93540"/>
    <w:rsid w:val="00B940FB"/>
    <w:rsid w:val="00B94B86"/>
    <w:rsid w:val="00B95D8C"/>
    <w:rsid w:val="00B962F2"/>
    <w:rsid w:val="00B962F7"/>
    <w:rsid w:val="00B967AA"/>
    <w:rsid w:val="00B96BE6"/>
    <w:rsid w:val="00B96CD3"/>
    <w:rsid w:val="00B97033"/>
    <w:rsid w:val="00B971D2"/>
    <w:rsid w:val="00BA0365"/>
    <w:rsid w:val="00BA036C"/>
    <w:rsid w:val="00BA08A6"/>
    <w:rsid w:val="00BA0AE4"/>
    <w:rsid w:val="00BA118C"/>
    <w:rsid w:val="00BA288F"/>
    <w:rsid w:val="00BA2CFF"/>
    <w:rsid w:val="00BA2EDC"/>
    <w:rsid w:val="00BA39C5"/>
    <w:rsid w:val="00BA3E75"/>
    <w:rsid w:val="00BA54E5"/>
    <w:rsid w:val="00BA5AF3"/>
    <w:rsid w:val="00BA68EF"/>
    <w:rsid w:val="00BA71FA"/>
    <w:rsid w:val="00BA7C10"/>
    <w:rsid w:val="00BB0198"/>
    <w:rsid w:val="00BB0AC0"/>
    <w:rsid w:val="00BB0D5D"/>
    <w:rsid w:val="00BB199E"/>
    <w:rsid w:val="00BB1AA5"/>
    <w:rsid w:val="00BB2A87"/>
    <w:rsid w:val="00BB2D4A"/>
    <w:rsid w:val="00BB2EC0"/>
    <w:rsid w:val="00BB3FBE"/>
    <w:rsid w:val="00BB405C"/>
    <w:rsid w:val="00BB5145"/>
    <w:rsid w:val="00BB592F"/>
    <w:rsid w:val="00BB6185"/>
    <w:rsid w:val="00BB7842"/>
    <w:rsid w:val="00BB7BFE"/>
    <w:rsid w:val="00BB7F39"/>
    <w:rsid w:val="00BC0224"/>
    <w:rsid w:val="00BC0ADE"/>
    <w:rsid w:val="00BC1DC5"/>
    <w:rsid w:val="00BC1F81"/>
    <w:rsid w:val="00BC2A16"/>
    <w:rsid w:val="00BC2A79"/>
    <w:rsid w:val="00BC2EBA"/>
    <w:rsid w:val="00BC465B"/>
    <w:rsid w:val="00BC4F1B"/>
    <w:rsid w:val="00BC55B4"/>
    <w:rsid w:val="00BC663B"/>
    <w:rsid w:val="00BC683E"/>
    <w:rsid w:val="00BC6A35"/>
    <w:rsid w:val="00BC7AC0"/>
    <w:rsid w:val="00BD0335"/>
    <w:rsid w:val="00BD065E"/>
    <w:rsid w:val="00BD0F3B"/>
    <w:rsid w:val="00BD1394"/>
    <w:rsid w:val="00BD1F15"/>
    <w:rsid w:val="00BD2825"/>
    <w:rsid w:val="00BD2981"/>
    <w:rsid w:val="00BD2AFB"/>
    <w:rsid w:val="00BD2FB7"/>
    <w:rsid w:val="00BD33EF"/>
    <w:rsid w:val="00BD3BE6"/>
    <w:rsid w:val="00BD4043"/>
    <w:rsid w:val="00BD4EF7"/>
    <w:rsid w:val="00BD5305"/>
    <w:rsid w:val="00BD543B"/>
    <w:rsid w:val="00BD544A"/>
    <w:rsid w:val="00BD60B6"/>
    <w:rsid w:val="00BD6172"/>
    <w:rsid w:val="00BD7736"/>
    <w:rsid w:val="00BD79DC"/>
    <w:rsid w:val="00BD7A15"/>
    <w:rsid w:val="00BD7BE2"/>
    <w:rsid w:val="00BE015D"/>
    <w:rsid w:val="00BE01B6"/>
    <w:rsid w:val="00BE07EB"/>
    <w:rsid w:val="00BE0A49"/>
    <w:rsid w:val="00BE15EF"/>
    <w:rsid w:val="00BE2726"/>
    <w:rsid w:val="00BE2B5A"/>
    <w:rsid w:val="00BE3479"/>
    <w:rsid w:val="00BE34F3"/>
    <w:rsid w:val="00BE3967"/>
    <w:rsid w:val="00BE5150"/>
    <w:rsid w:val="00BE5BF3"/>
    <w:rsid w:val="00BE6828"/>
    <w:rsid w:val="00BE683C"/>
    <w:rsid w:val="00BE6A4E"/>
    <w:rsid w:val="00BE6DAB"/>
    <w:rsid w:val="00BF017B"/>
    <w:rsid w:val="00BF04E2"/>
    <w:rsid w:val="00BF0866"/>
    <w:rsid w:val="00BF0A38"/>
    <w:rsid w:val="00BF0DA6"/>
    <w:rsid w:val="00BF15A0"/>
    <w:rsid w:val="00BF1BEB"/>
    <w:rsid w:val="00BF1E15"/>
    <w:rsid w:val="00BF357F"/>
    <w:rsid w:val="00BF3C87"/>
    <w:rsid w:val="00BF455F"/>
    <w:rsid w:val="00BF579A"/>
    <w:rsid w:val="00BF57CB"/>
    <w:rsid w:val="00BF5801"/>
    <w:rsid w:val="00BF693A"/>
    <w:rsid w:val="00BF6F31"/>
    <w:rsid w:val="00BF7656"/>
    <w:rsid w:val="00BF7FAA"/>
    <w:rsid w:val="00C0011B"/>
    <w:rsid w:val="00C00372"/>
    <w:rsid w:val="00C00456"/>
    <w:rsid w:val="00C007AB"/>
    <w:rsid w:val="00C00D21"/>
    <w:rsid w:val="00C03140"/>
    <w:rsid w:val="00C03F6A"/>
    <w:rsid w:val="00C04D8B"/>
    <w:rsid w:val="00C05A38"/>
    <w:rsid w:val="00C068CB"/>
    <w:rsid w:val="00C06DDE"/>
    <w:rsid w:val="00C070E8"/>
    <w:rsid w:val="00C07547"/>
    <w:rsid w:val="00C07559"/>
    <w:rsid w:val="00C07BC4"/>
    <w:rsid w:val="00C10B8F"/>
    <w:rsid w:val="00C1187F"/>
    <w:rsid w:val="00C11FB6"/>
    <w:rsid w:val="00C128B6"/>
    <w:rsid w:val="00C1362E"/>
    <w:rsid w:val="00C1380A"/>
    <w:rsid w:val="00C138D1"/>
    <w:rsid w:val="00C139AD"/>
    <w:rsid w:val="00C13BAB"/>
    <w:rsid w:val="00C140CB"/>
    <w:rsid w:val="00C14418"/>
    <w:rsid w:val="00C146D5"/>
    <w:rsid w:val="00C146FF"/>
    <w:rsid w:val="00C14A2B"/>
    <w:rsid w:val="00C14FE0"/>
    <w:rsid w:val="00C15836"/>
    <w:rsid w:val="00C1711A"/>
    <w:rsid w:val="00C17BCD"/>
    <w:rsid w:val="00C20088"/>
    <w:rsid w:val="00C20D4E"/>
    <w:rsid w:val="00C2162F"/>
    <w:rsid w:val="00C222F7"/>
    <w:rsid w:val="00C23092"/>
    <w:rsid w:val="00C2371D"/>
    <w:rsid w:val="00C24208"/>
    <w:rsid w:val="00C24489"/>
    <w:rsid w:val="00C2456F"/>
    <w:rsid w:val="00C24681"/>
    <w:rsid w:val="00C249AE"/>
    <w:rsid w:val="00C24BA9"/>
    <w:rsid w:val="00C256FE"/>
    <w:rsid w:val="00C259E7"/>
    <w:rsid w:val="00C26BBB"/>
    <w:rsid w:val="00C304AF"/>
    <w:rsid w:val="00C307B3"/>
    <w:rsid w:val="00C30A4B"/>
    <w:rsid w:val="00C30D4F"/>
    <w:rsid w:val="00C31928"/>
    <w:rsid w:val="00C324A6"/>
    <w:rsid w:val="00C32C0D"/>
    <w:rsid w:val="00C32E31"/>
    <w:rsid w:val="00C333FE"/>
    <w:rsid w:val="00C33DBA"/>
    <w:rsid w:val="00C34099"/>
    <w:rsid w:val="00C345BA"/>
    <w:rsid w:val="00C3587E"/>
    <w:rsid w:val="00C3657D"/>
    <w:rsid w:val="00C369C1"/>
    <w:rsid w:val="00C36A8D"/>
    <w:rsid w:val="00C36DF0"/>
    <w:rsid w:val="00C37452"/>
    <w:rsid w:val="00C401C0"/>
    <w:rsid w:val="00C412B7"/>
    <w:rsid w:val="00C41BEF"/>
    <w:rsid w:val="00C4225B"/>
    <w:rsid w:val="00C42436"/>
    <w:rsid w:val="00C4330F"/>
    <w:rsid w:val="00C44935"/>
    <w:rsid w:val="00C44A36"/>
    <w:rsid w:val="00C45122"/>
    <w:rsid w:val="00C455EE"/>
    <w:rsid w:val="00C45CA0"/>
    <w:rsid w:val="00C45EB6"/>
    <w:rsid w:val="00C45F5D"/>
    <w:rsid w:val="00C46F4D"/>
    <w:rsid w:val="00C47372"/>
    <w:rsid w:val="00C47995"/>
    <w:rsid w:val="00C47EAE"/>
    <w:rsid w:val="00C51A6A"/>
    <w:rsid w:val="00C52323"/>
    <w:rsid w:val="00C52E85"/>
    <w:rsid w:val="00C53946"/>
    <w:rsid w:val="00C53D8F"/>
    <w:rsid w:val="00C54B24"/>
    <w:rsid w:val="00C562FA"/>
    <w:rsid w:val="00C569B4"/>
    <w:rsid w:val="00C56BA8"/>
    <w:rsid w:val="00C56D87"/>
    <w:rsid w:val="00C5796F"/>
    <w:rsid w:val="00C57994"/>
    <w:rsid w:val="00C60733"/>
    <w:rsid w:val="00C61834"/>
    <w:rsid w:val="00C61D5E"/>
    <w:rsid w:val="00C629E7"/>
    <w:rsid w:val="00C638C3"/>
    <w:rsid w:val="00C63E00"/>
    <w:rsid w:val="00C646A0"/>
    <w:rsid w:val="00C64B89"/>
    <w:rsid w:val="00C657A5"/>
    <w:rsid w:val="00C65D73"/>
    <w:rsid w:val="00C65E5E"/>
    <w:rsid w:val="00C660B4"/>
    <w:rsid w:val="00C675F1"/>
    <w:rsid w:val="00C70B89"/>
    <w:rsid w:val="00C715E8"/>
    <w:rsid w:val="00C716B6"/>
    <w:rsid w:val="00C72FAD"/>
    <w:rsid w:val="00C7392F"/>
    <w:rsid w:val="00C74D59"/>
    <w:rsid w:val="00C757FF"/>
    <w:rsid w:val="00C75978"/>
    <w:rsid w:val="00C76001"/>
    <w:rsid w:val="00C76284"/>
    <w:rsid w:val="00C76D78"/>
    <w:rsid w:val="00C77CFA"/>
    <w:rsid w:val="00C80127"/>
    <w:rsid w:val="00C80FB2"/>
    <w:rsid w:val="00C80FFA"/>
    <w:rsid w:val="00C81A36"/>
    <w:rsid w:val="00C81B3A"/>
    <w:rsid w:val="00C81ED7"/>
    <w:rsid w:val="00C82F6C"/>
    <w:rsid w:val="00C83639"/>
    <w:rsid w:val="00C83642"/>
    <w:rsid w:val="00C836C5"/>
    <w:rsid w:val="00C83C0B"/>
    <w:rsid w:val="00C83D6E"/>
    <w:rsid w:val="00C843FD"/>
    <w:rsid w:val="00C8449B"/>
    <w:rsid w:val="00C84F6B"/>
    <w:rsid w:val="00C85C0C"/>
    <w:rsid w:val="00C867E4"/>
    <w:rsid w:val="00C87969"/>
    <w:rsid w:val="00C90AFA"/>
    <w:rsid w:val="00C90D09"/>
    <w:rsid w:val="00C91184"/>
    <w:rsid w:val="00C91499"/>
    <w:rsid w:val="00C91EC1"/>
    <w:rsid w:val="00C9231E"/>
    <w:rsid w:val="00C9294B"/>
    <w:rsid w:val="00C92D32"/>
    <w:rsid w:val="00C947AC"/>
    <w:rsid w:val="00C95081"/>
    <w:rsid w:val="00C95163"/>
    <w:rsid w:val="00C952A1"/>
    <w:rsid w:val="00C954C0"/>
    <w:rsid w:val="00C955D1"/>
    <w:rsid w:val="00C95A65"/>
    <w:rsid w:val="00C95B84"/>
    <w:rsid w:val="00C95DC8"/>
    <w:rsid w:val="00C95E4C"/>
    <w:rsid w:val="00C95EA8"/>
    <w:rsid w:val="00C96D3F"/>
    <w:rsid w:val="00C96FC5"/>
    <w:rsid w:val="00C9710E"/>
    <w:rsid w:val="00C97DE0"/>
    <w:rsid w:val="00CA0625"/>
    <w:rsid w:val="00CA0997"/>
    <w:rsid w:val="00CA2C17"/>
    <w:rsid w:val="00CA31DD"/>
    <w:rsid w:val="00CA31F8"/>
    <w:rsid w:val="00CA3824"/>
    <w:rsid w:val="00CA3F73"/>
    <w:rsid w:val="00CA4367"/>
    <w:rsid w:val="00CA4837"/>
    <w:rsid w:val="00CA555F"/>
    <w:rsid w:val="00CA5FF8"/>
    <w:rsid w:val="00CA76B9"/>
    <w:rsid w:val="00CA7B4C"/>
    <w:rsid w:val="00CA7CE5"/>
    <w:rsid w:val="00CA7E6C"/>
    <w:rsid w:val="00CB0014"/>
    <w:rsid w:val="00CB019F"/>
    <w:rsid w:val="00CB0462"/>
    <w:rsid w:val="00CB2135"/>
    <w:rsid w:val="00CB21F4"/>
    <w:rsid w:val="00CB2233"/>
    <w:rsid w:val="00CB25C8"/>
    <w:rsid w:val="00CB266C"/>
    <w:rsid w:val="00CB2808"/>
    <w:rsid w:val="00CB2A72"/>
    <w:rsid w:val="00CB2BE3"/>
    <w:rsid w:val="00CB33EF"/>
    <w:rsid w:val="00CB35C2"/>
    <w:rsid w:val="00CB38DD"/>
    <w:rsid w:val="00CB3C6C"/>
    <w:rsid w:val="00CB3CC5"/>
    <w:rsid w:val="00CB3E56"/>
    <w:rsid w:val="00CB4576"/>
    <w:rsid w:val="00CB4736"/>
    <w:rsid w:val="00CB4888"/>
    <w:rsid w:val="00CB4B87"/>
    <w:rsid w:val="00CB4C88"/>
    <w:rsid w:val="00CB62B5"/>
    <w:rsid w:val="00CB63C0"/>
    <w:rsid w:val="00CB7049"/>
    <w:rsid w:val="00CB7919"/>
    <w:rsid w:val="00CC0A0B"/>
    <w:rsid w:val="00CC0F6F"/>
    <w:rsid w:val="00CC0FE1"/>
    <w:rsid w:val="00CC10EC"/>
    <w:rsid w:val="00CC237E"/>
    <w:rsid w:val="00CC3182"/>
    <w:rsid w:val="00CC3275"/>
    <w:rsid w:val="00CC3D5B"/>
    <w:rsid w:val="00CC4CF6"/>
    <w:rsid w:val="00CC5FF2"/>
    <w:rsid w:val="00CC6D5A"/>
    <w:rsid w:val="00CC6EA2"/>
    <w:rsid w:val="00CC7A36"/>
    <w:rsid w:val="00CD0012"/>
    <w:rsid w:val="00CD0B3D"/>
    <w:rsid w:val="00CD21F5"/>
    <w:rsid w:val="00CD3C9A"/>
    <w:rsid w:val="00CD41C9"/>
    <w:rsid w:val="00CD460E"/>
    <w:rsid w:val="00CD5832"/>
    <w:rsid w:val="00CD58F4"/>
    <w:rsid w:val="00CD61B1"/>
    <w:rsid w:val="00CD719D"/>
    <w:rsid w:val="00CD7768"/>
    <w:rsid w:val="00CD7A4F"/>
    <w:rsid w:val="00CD7ED4"/>
    <w:rsid w:val="00CE0222"/>
    <w:rsid w:val="00CE258E"/>
    <w:rsid w:val="00CE2981"/>
    <w:rsid w:val="00CE2AD0"/>
    <w:rsid w:val="00CE2D16"/>
    <w:rsid w:val="00CE39B2"/>
    <w:rsid w:val="00CE3A58"/>
    <w:rsid w:val="00CE4B0F"/>
    <w:rsid w:val="00CE5C6F"/>
    <w:rsid w:val="00CE633B"/>
    <w:rsid w:val="00CE7BA3"/>
    <w:rsid w:val="00CF0359"/>
    <w:rsid w:val="00CF0637"/>
    <w:rsid w:val="00CF0E66"/>
    <w:rsid w:val="00CF106B"/>
    <w:rsid w:val="00CF1541"/>
    <w:rsid w:val="00CF2842"/>
    <w:rsid w:val="00CF329B"/>
    <w:rsid w:val="00CF3C65"/>
    <w:rsid w:val="00CF436C"/>
    <w:rsid w:val="00CF45CB"/>
    <w:rsid w:val="00CF4C23"/>
    <w:rsid w:val="00CF50FC"/>
    <w:rsid w:val="00CF5739"/>
    <w:rsid w:val="00CF5D77"/>
    <w:rsid w:val="00CF60B7"/>
    <w:rsid w:val="00CF60D4"/>
    <w:rsid w:val="00CF6B58"/>
    <w:rsid w:val="00CF6D81"/>
    <w:rsid w:val="00D006DB"/>
    <w:rsid w:val="00D00790"/>
    <w:rsid w:val="00D009A1"/>
    <w:rsid w:val="00D012B8"/>
    <w:rsid w:val="00D01692"/>
    <w:rsid w:val="00D01873"/>
    <w:rsid w:val="00D018FE"/>
    <w:rsid w:val="00D01CD1"/>
    <w:rsid w:val="00D033AB"/>
    <w:rsid w:val="00D0348E"/>
    <w:rsid w:val="00D04A07"/>
    <w:rsid w:val="00D0556C"/>
    <w:rsid w:val="00D059C5"/>
    <w:rsid w:val="00D06361"/>
    <w:rsid w:val="00D06E02"/>
    <w:rsid w:val="00D1004F"/>
    <w:rsid w:val="00D1055E"/>
    <w:rsid w:val="00D1075F"/>
    <w:rsid w:val="00D1102A"/>
    <w:rsid w:val="00D1143B"/>
    <w:rsid w:val="00D11F5F"/>
    <w:rsid w:val="00D122E7"/>
    <w:rsid w:val="00D124B7"/>
    <w:rsid w:val="00D12C67"/>
    <w:rsid w:val="00D12EE8"/>
    <w:rsid w:val="00D132C3"/>
    <w:rsid w:val="00D13315"/>
    <w:rsid w:val="00D1340E"/>
    <w:rsid w:val="00D148C7"/>
    <w:rsid w:val="00D15E20"/>
    <w:rsid w:val="00D15E3F"/>
    <w:rsid w:val="00D16F9A"/>
    <w:rsid w:val="00D17C1B"/>
    <w:rsid w:val="00D20204"/>
    <w:rsid w:val="00D206BB"/>
    <w:rsid w:val="00D2177D"/>
    <w:rsid w:val="00D222EE"/>
    <w:rsid w:val="00D22849"/>
    <w:rsid w:val="00D238B6"/>
    <w:rsid w:val="00D2405B"/>
    <w:rsid w:val="00D2424C"/>
    <w:rsid w:val="00D2453D"/>
    <w:rsid w:val="00D2554C"/>
    <w:rsid w:val="00D2555C"/>
    <w:rsid w:val="00D255D7"/>
    <w:rsid w:val="00D25EBC"/>
    <w:rsid w:val="00D310D1"/>
    <w:rsid w:val="00D31450"/>
    <w:rsid w:val="00D31ED9"/>
    <w:rsid w:val="00D32BF2"/>
    <w:rsid w:val="00D3414D"/>
    <w:rsid w:val="00D34399"/>
    <w:rsid w:val="00D345F9"/>
    <w:rsid w:val="00D35266"/>
    <w:rsid w:val="00D3526C"/>
    <w:rsid w:val="00D352B8"/>
    <w:rsid w:val="00D357A7"/>
    <w:rsid w:val="00D36196"/>
    <w:rsid w:val="00D36341"/>
    <w:rsid w:val="00D36653"/>
    <w:rsid w:val="00D37003"/>
    <w:rsid w:val="00D4231C"/>
    <w:rsid w:val="00D42A0B"/>
    <w:rsid w:val="00D432ED"/>
    <w:rsid w:val="00D44218"/>
    <w:rsid w:val="00D45568"/>
    <w:rsid w:val="00D45FF8"/>
    <w:rsid w:val="00D50FC7"/>
    <w:rsid w:val="00D510B4"/>
    <w:rsid w:val="00D510EE"/>
    <w:rsid w:val="00D521D0"/>
    <w:rsid w:val="00D52764"/>
    <w:rsid w:val="00D54EBB"/>
    <w:rsid w:val="00D56251"/>
    <w:rsid w:val="00D56799"/>
    <w:rsid w:val="00D56C69"/>
    <w:rsid w:val="00D57E71"/>
    <w:rsid w:val="00D60334"/>
    <w:rsid w:val="00D6089C"/>
    <w:rsid w:val="00D60C07"/>
    <w:rsid w:val="00D61D2D"/>
    <w:rsid w:val="00D621CE"/>
    <w:rsid w:val="00D63AFA"/>
    <w:rsid w:val="00D666C8"/>
    <w:rsid w:val="00D667F3"/>
    <w:rsid w:val="00D67671"/>
    <w:rsid w:val="00D70794"/>
    <w:rsid w:val="00D71B9F"/>
    <w:rsid w:val="00D72008"/>
    <w:rsid w:val="00D72558"/>
    <w:rsid w:val="00D72D2B"/>
    <w:rsid w:val="00D73202"/>
    <w:rsid w:val="00D73B07"/>
    <w:rsid w:val="00D74541"/>
    <w:rsid w:val="00D75423"/>
    <w:rsid w:val="00D75B1A"/>
    <w:rsid w:val="00D75CD8"/>
    <w:rsid w:val="00D76017"/>
    <w:rsid w:val="00D7623B"/>
    <w:rsid w:val="00D768D7"/>
    <w:rsid w:val="00D76C36"/>
    <w:rsid w:val="00D76D4A"/>
    <w:rsid w:val="00D770BD"/>
    <w:rsid w:val="00D77B09"/>
    <w:rsid w:val="00D77E6C"/>
    <w:rsid w:val="00D81F7E"/>
    <w:rsid w:val="00D820A7"/>
    <w:rsid w:val="00D825C0"/>
    <w:rsid w:val="00D852C9"/>
    <w:rsid w:val="00D85BED"/>
    <w:rsid w:val="00D86432"/>
    <w:rsid w:val="00D874EE"/>
    <w:rsid w:val="00D9038F"/>
    <w:rsid w:val="00D90917"/>
    <w:rsid w:val="00D90D84"/>
    <w:rsid w:val="00D91FB5"/>
    <w:rsid w:val="00D92737"/>
    <w:rsid w:val="00D9291C"/>
    <w:rsid w:val="00D93257"/>
    <w:rsid w:val="00D93A82"/>
    <w:rsid w:val="00D93C47"/>
    <w:rsid w:val="00D93DC4"/>
    <w:rsid w:val="00D94631"/>
    <w:rsid w:val="00D952A2"/>
    <w:rsid w:val="00D95652"/>
    <w:rsid w:val="00D95D32"/>
    <w:rsid w:val="00D95E0A"/>
    <w:rsid w:val="00D979C7"/>
    <w:rsid w:val="00DA05B7"/>
    <w:rsid w:val="00DA09C1"/>
    <w:rsid w:val="00DA11E3"/>
    <w:rsid w:val="00DA22CA"/>
    <w:rsid w:val="00DA2976"/>
    <w:rsid w:val="00DA352B"/>
    <w:rsid w:val="00DA3770"/>
    <w:rsid w:val="00DA3DE3"/>
    <w:rsid w:val="00DA53EE"/>
    <w:rsid w:val="00DA54C1"/>
    <w:rsid w:val="00DA5D6E"/>
    <w:rsid w:val="00DA5DC7"/>
    <w:rsid w:val="00DA620A"/>
    <w:rsid w:val="00DA6D4C"/>
    <w:rsid w:val="00DA6DA8"/>
    <w:rsid w:val="00DA6DD1"/>
    <w:rsid w:val="00DA7351"/>
    <w:rsid w:val="00DA7520"/>
    <w:rsid w:val="00DA7C11"/>
    <w:rsid w:val="00DB085C"/>
    <w:rsid w:val="00DB0D0D"/>
    <w:rsid w:val="00DB17D9"/>
    <w:rsid w:val="00DB2093"/>
    <w:rsid w:val="00DB2760"/>
    <w:rsid w:val="00DB2FA7"/>
    <w:rsid w:val="00DB45DC"/>
    <w:rsid w:val="00DB58C5"/>
    <w:rsid w:val="00DB58ED"/>
    <w:rsid w:val="00DB5D55"/>
    <w:rsid w:val="00DB5FF3"/>
    <w:rsid w:val="00DB6B2A"/>
    <w:rsid w:val="00DB7365"/>
    <w:rsid w:val="00DB74CE"/>
    <w:rsid w:val="00DB750E"/>
    <w:rsid w:val="00DB79D7"/>
    <w:rsid w:val="00DC0B8A"/>
    <w:rsid w:val="00DC0EB5"/>
    <w:rsid w:val="00DC13EF"/>
    <w:rsid w:val="00DC1B7D"/>
    <w:rsid w:val="00DC1E8A"/>
    <w:rsid w:val="00DC1E97"/>
    <w:rsid w:val="00DC242F"/>
    <w:rsid w:val="00DC2D62"/>
    <w:rsid w:val="00DC3702"/>
    <w:rsid w:val="00DC3921"/>
    <w:rsid w:val="00DC4195"/>
    <w:rsid w:val="00DC491F"/>
    <w:rsid w:val="00DC5C9C"/>
    <w:rsid w:val="00DC6248"/>
    <w:rsid w:val="00DC6433"/>
    <w:rsid w:val="00DC669C"/>
    <w:rsid w:val="00DC787B"/>
    <w:rsid w:val="00DC7F50"/>
    <w:rsid w:val="00DD0569"/>
    <w:rsid w:val="00DD0A1F"/>
    <w:rsid w:val="00DD1109"/>
    <w:rsid w:val="00DD189E"/>
    <w:rsid w:val="00DD20E5"/>
    <w:rsid w:val="00DD2135"/>
    <w:rsid w:val="00DD2491"/>
    <w:rsid w:val="00DD27D3"/>
    <w:rsid w:val="00DD33EE"/>
    <w:rsid w:val="00DD345E"/>
    <w:rsid w:val="00DD34E7"/>
    <w:rsid w:val="00DD42D2"/>
    <w:rsid w:val="00DD438F"/>
    <w:rsid w:val="00DD4989"/>
    <w:rsid w:val="00DD4B67"/>
    <w:rsid w:val="00DD4E72"/>
    <w:rsid w:val="00DD5E04"/>
    <w:rsid w:val="00DD6788"/>
    <w:rsid w:val="00DD7589"/>
    <w:rsid w:val="00DD77DB"/>
    <w:rsid w:val="00DE0DF8"/>
    <w:rsid w:val="00DE15CC"/>
    <w:rsid w:val="00DE1A39"/>
    <w:rsid w:val="00DE2BC2"/>
    <w:rsid w:val="00DE313A"/>
    <w:rsid w:val="00DE3941"/>
    <w:rsid w:val="00DE39B3"/>
    <w:rsid w:val="00DE4A3C"/>
    <w:rsid w:val="00DE6920"/>
    <w:rsid w:val="00DE7035"/>
    <w:rsid w:val="00DE7110"/>
    <w:rsid w:val="00DE781A"/>
    <w:rsid w:val="00DE7A98"/>
    <w:rsid w:val="00DE7BBC"/>
    <w:rsid w:val="00DE7E5D"/>
    <w:rsid w:val="00DF05EF"/>
    <w:rsid w:val="00DF0AB4"/>
    <w:rsid w:val="00DF20C3"/>
    <w:rsid w:val="00DF220C"/>
    <w:rsid w:val="00DF26D1"/>
    <w:rsid w:val="00DF271D"/>
    <w:rsid w:val="00DF3454"/>
    <w:rsid w:val="00DF3985"/>
    <w:rsid w:val="00DF3E33"/>
    <w:rsid w:val="00DF6187"/>
    <w:rsid w:val="00DF6DEE"/>
    <w:rsid w:val="00DF73E1"/>
    <w:rsid w:val="00DF7722"/>
    <w:rsid w:val="00E00C3E"/>
    <w:rsid w:val="00E02D77"/>
    <w:rsid w:val="00E03B19"/>
    <w:rsid w:val="00E03C61"/>
    <w:rsid w:val="00E04115"/>
    <w:rsid w:val="00E045D6"/>
    <w:rsid w:val="00E04EB6"/>
    <w:rsid w:val="00E04F6E"/>
    <w:rsid w:val="00E052A6"/>
    <w:rsid w:val="00E0556F"/>
    <w:rsid w:val="00E056F6"/>
    <w:rsid w:val="00E10302"/>
    <w:rsid w:val="00E105D7"/>
    <w:rsid w:val="00E10904"/>
    <w:rsid w:val="00E10D89"/>
    <w:rsid w:val="00E11655"/>
    <w:rsid w:val="00E12585"/>
    <w:rsid w:val="00E12E79"/>
    <w:rsid w:val="00E12E7E"/>
    <w:rsid w:val="00E13E40"/>
    <w:rsid w:val="00E141DA"/>
    <w:rsid w:val="00E144B4"/>
    <w:rsid w:val="00E15A26"/>
    <w:rsid w:val="00E15C07"/>
    <w:rsid w:val="00E1689F"/>
    <w:rsid w:val="00E16E4D"/>
    <w:rsid w:val="00E17025"/>
    <w:rsid w:val="00E17603"/>
    <w:rsid w:val="00E21605"/>
    <w:rsid w:val="00E22A41"/>
    <w:rsid w:val="00E22D8C"/>
    <w:rsid w:val="00E2337F"/>
    <w:rsid w:val="00E23409"/>
    <w:rsid w:val="00E235A5"/>
    <w:rsid w:val="00E235C1"/>
    <w:rsid w:val="00E23D48"/>
    <w:rsid w:val="00E24230"/>
    <w:rsid w:val="00E24933"/>
    <w:rsid w:val="00E249AE"/>
    <w:rsid w:val="00E24E42"/>
    <w:rsid w:val="00E251D7"/>
    <w:rsid w:val="00E252AC"/>
    <w:rsid w:val="00E256CB"/>
    <w:rsid w:val="00E266EE"/>
    <w:rsid w:val="00E26C06"/>
    <w:rsid w:val="00E277C6"/>
    <w:rsid w:val="00E301BF"/>
    <w:rsid w:val="00E30275"/>
    <w:rsid w:val="00E302DB"/>
    <w:rsid w:val="00E30895"/>
    <w:rsid w:val="00E309A5"/>
    <w:rsid w:val="00E30E5E"/>
    <w:rsid w:val="00E31B81"/>
    <w:rsid w:val="00E31D47"/>
    <w:rsid w:val="00E31F5E"/>
    <w:rsid w:val="00E3228B"/>
    <w:rsid w:val="00E32DDD"/>
    <w:rsid w:val="00E33B46"/>
    <w:rsid w:val="00E33CF4"/>
    <w:rsid w:val="00E34C90"/>
    <w:rsid w:val="00E35D9F"/>
    <w:rsid w:val="00E3683E"/>
    <w:rsid w:val="00E36B3B"/>
    <w:rsid w:val="00E378B3"/>
    <w:rsid w:val="00E37AA2"/>
    <w:rsid w:val="00E37FB9"/>
    <w:rsid w:val="00E40E66"/>
    <w:rsid w:val="00E426C2"/>
    <w:rsid w:val="00E43262"/>
    <w:rsid w:val="00E43F11"/>
    <w:rsid w:val="00E44311"/>
    <w:rsid w:val="00E44E1A"/>
    <w:rsid w:val="00E45078"/>
    <w:rsid w:val="00E453D6"/>
    <w:rsid w:val="00E46851"/>
    <w:rsid w:val="00E46C1D"/>
    <w:rsid w:val="00E500B2"/>
    <w:rsid w:val="00E50F51"/>
    <w:rsid w:val="00E51B59"/>
    <w:rsid w:val="00E5202F"/>
    <w:rsid w:val="00E531B0"/>
    <w:rsid w:val="00E53544"/>
    <w:rsid w:val="00E544A7"/>
    <w:rsid w:val="00E54578"/>
    <w:rsid w:val="00E54E0B"/>
    <w:rsid w:val="00E558A1"/>
    <w:rsid w:val="00E55A3D"/>
    <w:rsid w:val="00E56FA0"/>
    <w:rsid w:val="00E57773"/>
    <w:rsid w:val="00E608F9"/>
    <w:rsid w:val="00E6124D"/>
    <w:rsid w:val="00E613C4"/>
    <w:rsid w:val="00E619F0"/>
    <w:rsid w:val="00E61C71"/>
    <w:rsid w:val="00E61D5B"/>
    <w:rsid w:val="00E62685"/>
    <w:rsid w:val="00E62E56"/>
    <w:rsid w:val="00E62F3A"/>
    <w:rsid w:val="00E64496"/>
    <w:rsid w:val="00E64756"/>
    <w:rsid w:val="00E64E28"/>
    <w:rsid w:val="00E65096"/>
    <w:rsid w:val="00E655BC"/>
    <w:rsid w:val="00E65638"/>
    <w:rsid w:val="00E65E9A"/>
    <w:rsid w:val="00E6620C"/>
    <w:rsid w:val="00E665D7"/>
    <w:rsid w:val="00E66A24"/>
    <w:rsid w:val="00E66B2D"/>
    <w:rsid w:val="00E676FB"/>
    <w:rsid w:val="00E67CE5"/>
    <w:rsid w:val="00E67F88"/>
    <w:rsid w:val="00E70D13"/>
    <w:rsid w:val="00E7154A"/>
    <w:rsid w:val="00E71CA6"/>
    <w:rsid w:val="00E7223A"/>
    <w:rsid w:val="00E7263D"/>
    <w:rsid w:val="00E7384B"/>
    <w:rsid w:val="00E74AE8"/>
    <w:rsid w:val="00E769C4"/>
    <w:rsid w:val="00E77342"/>
    <w:rsid w:val="00E777B7"/>
    <w:rsid w:val="00E80039"/>
    <w:rsid w:val="00E801BD"/>
    <w:rsid w:val="00E80450"/>
    <w:rsid w:val="00E814DF"/>
    <w:rsid w:val="00E81C4A"/>
    <w:rsid w:val="00E81EE4"/>
    <w:rsid w:val="00E823B6"/>
    <w:rsid w:val="00E83E32"/>
    <w:rsid w:val="00E84426"/>
    <w:rsid w:val="00E846C5"/>
    <w:rsid w:val="00E84D1F"/>
    <w:rsid w:val="00E84FF1"/>
    <w:rsid w:val="00E85E72"/>
    <w:rsid w:val="00E86C21"/>
    <w:rsid w:val="00E90A1F"/>
    <w:rsid w:val="00E914ED"/>
    <w:rsid w:val="00E91AB2"/>
    <w:rsid w:val="00E91EF6"/>
    <w:rsid w:val="00E9286B"/>
    <w:rsid w:val="00E9312C"/>
    <w:rsid w:val="00E9415E"/>
    <w:rsid w:val="00E94225"/>
    <w:rsid w:val="00E94946"/>
    <w:rsid w:val="00E954C5"/>
    <w:rsid w:val="00E973D4"/>
    <w:rsid w:val="00E9764D"/>
    <w:rsid w:val="00E97925"/>
    <w:rsid w:val="00EA00D5"/>
    <w:rsid w:val="00EA15E8"/>
    <w:rsid w:val="00EA1C18"/>
    <w:rsid w:val="00EA1CC2"/>
    <w:rsid w:val="00EA39ED"/>
    <w:rsid w:val="00EA4F7F"/>
    <w:rsid w:val="00EA57BB"/>
    <w:rsid w:val="00EA6BDB"/>
    <w:rsid w:val="00EA7799"/>
    <w:rsid w:val="00EB0638"/>
    <w:rsid w:val="00EB0971"/>
    <w:rsid w:val="00EB2362"/>
    <w:rsid w:val="00EB2DDC"/>
    <w:rsid w:val="00EB3753"/>
    <w:rsid w:val="00EB42AC"/>
    <w:rsid w:val="00EB4C17"/>
    <w:rsid w:val="00EB4EAE"/>
    <w:rsid w:val="00EB571B"/>
    <w:rsid w:val="00EB5891"/>
    <w:rsid w:val="00EB58EC"/>
    <w:rsid w:val="00EB5EF9"/>
    <w:rsid w:val="00EB5F4B"/>
    <w:rsid w:val="00EB6C4A"/>
    <w:rsid w:val="00EB7E84"/>
    <w:rsid w:val="00EC0B52"/>
    <w:rsid w:val="00EC0B94"/>
    <w:rsid w:val="00EC1A8C"/>
    <w:rsid w:val="00EC1F16"/>
    <w:rsid w:val="00EC268D"/>
    <w:rsid w:val="00EC2DE7"/>
    <w:rsid w:val="00EC3FDE"/>
    <w:rsid w:val="00EC42AE"/>
    <w:rsid w:val="00EC4A22"/>
    <w:rsid w:val="00EC4D1C"/>
    <w:rsid w:val="00EC4FD2"/>
    <w:rsid w:val="00EC5163"/>
    <w:rsid w:val="00EC51FA"/>
    <w:rsid w:val="00EC5A2A"/>
    <w:rsid w:val="00EC5DEA"/>
    <w:rsid w:val="00EC5E2A"/>
    <w:rsid w:val="00EC6771"/>
    <w:rsid w:val="00EC6B46"/>
    <w:rsid w:val="00ED051C"/>
    <w:rsid w:val="00ED1B27"/>
    <w:rsid w:val="00ED2996"/>
    <w:rsid w:val="00ED36CA"/>
    <w:rsid w:val="00ED3E6A"/>
    <w:rsid w:val="00ED4445"/>
    <w:rsid w:val="00ED5B21"/>
    <w:rsid w:val="00ED6612"/>
    <w:rsid w:val="00ED7A14"/>
    <w:rsid w:val="00ED7FDF"/>
    <w:rsid w:val="00EE00E2"/>
    <w:rsid w:val="00EE0A0C"/>
    <w:rsid w:val="00EE0B90"/>
    <w:rsid w:val="00EE167A"/>
    <w:rsid w:val="00EE19A3"/>
    <w:rsid w:val="00EE1D9D"/>
    <w:rsid w:val="00EE2D2F"/>
    <w:rsid w:val="00EE4160"/>
    <w:rsid w:val="00EE4204"/>
    <w:rsid w:val="00EE4433"/>
    <w:rsid w:val="00EE658A"/>
    <w:rsid w:val="00EE7165"/>
    <w:rsid w:val="00EE7A3B"/>
    <w:rsid w:val="00EF0E6A"/>
    <w:rsid w:val="00EF0E7E"/>
    <w:rsid w:val="00EF187E"/>
    <w:rsid w:val="00EF1A32"/>
    <w:rsid w:val="00EF1BB2"/>
    <w:rsid w:val="00EF1C9C"/>
    <w:rsid w:val="00EF4C1B"/>
    <w:rsid w:val="00EF4F05"/>
    <w:rsid w:val="00EF4F86"/>
    <w:rsid w:val="00EF5C4F"/>
    <w:rsid w:val="00EF6400"/>
    <w:rsid w:val="00EF6A77"/>
    <w:rsid w:val="00EF7234"/>
    <w:rsid w:val="00F004C8"/>
    <w:rsid w:val="00F00B7E"/>
    <w:rsid w:val="00F01620"/>
    <w:rsid w:val="00F0226F"/>
    <w:rsid w:val="00F038AF"/>
    <w:rsid w:val="00F04105"/>
    <w:rsid w:val="00F041C4"/>
    <w:rsid w:val="00F057C9"/>
    <w:rsid w:val="00F057F9"/>
    <w:rsid w:val="00F05C65"/>
    <w:rsid w:val="00F06A1D"/>
    <w:rsid w:val="00F07375"/>
    <w:rsid w:val="00F07603"/>
    <w:rsid w:val="00F07C5A"/>
    <w:rsid w:val="00F1061D"/>
    <w:rsid w:val="00F11A4A"/>
    <w:rsid w:val="00F11BD6"/>
    <w:rsid w:val="00F141C3"/>
    <w:rsid w:val="00F141FA"/>
    <w:rsid w:val="00F14AE0"/>
    <w:rsid w:val="00F157E4"/>
    <w:rsid w:val="00F15B0B"/>
    <w:rsid w:val="00F16041"/>
    <w:rsid w:val="00F1655E"/>
    <w:rsid w:val="00F168A7"/>
    <w:rsid w:val="00F16A0F"/>
    <w:rsid w:val="00F16EE1"/>
    <w:rsid w:val="00F21597"/>
    <w:rsid w:val="00F21BAC"/>
    <w:rsid w:val="00F21E13"/>
    <w:rsid w:val="00F2236C"/>
    <w:rsid w:val="00F2256A"/>
    <w:rsid w:val="00F226AC"/>
    <w:rsid w:val="00F22B34"/>
    <w:rsid w:val="00F22E77"/>
    <w:rsid w:val="00F2321B"/>
    <w:rsid w:val="00F239AD"/>
    <w:rsid w:val="00F2517C"/>
    <w:rsid w:val="00F25E7B"/>
    <w:rsid w:val="00F26CEF"/>
    <w:rsid w:val="00F26DCD"/>
    <w:rsid w:val="00F27597"/>
    <w:rsid w:val="00F31208"/>
    <w:rsid w:val="00F313E5"/>
    <w:rsid w:val="00F3189B"/>
    <w:rsid w:val="00F33036"/>
    <w:rsid w:val="00F33245"/>
    <w:rsid w:val="00F3469A"/>
    <w:rsid w:val="00F3489A"/>
    <w:rsid w:val="00F35EA8"/>
    <w:rsid w:val="00F36BF6"/>
    <w:rsid w:val="00F4079C"/>
    <w:rsid w:val="00F40862"/>
    <w:rsid w:val="00F425F1"/>
    <w:rsid w:val="00F42655"/>
    <w:rsid w:val="00F429B8"/>
    <w:rsid w:val="00F42C86"/>
    <w:rsid w:val="00F44D74"/>
    <w:rsid w:val="00F44E92"/>
    <w:rsid w:val="00F45279"/>
    <w:rsid w:val="00F45951"/>
    <w:rsid w:val="00F45D39"/>
    <w:rsid w:val="00F4613E"/>
    <w:rsid w:val="00F46272"/>
    <w:rsid w:val="00F466EC"/>
    <w:rsid w:val="00F4688F"/>
    <w:rsid w:val="00F4742F"/>
    <w:rsid w:val="00F47F55"/>
    <w:rsid w:val="00F50239"/>
    <w:rsid w:val="00F5119D"/>
    <w:rsid w:val="00F52EC0"/>
    <w:rsid w:val="00F534A6"/>
    <w:rsid w:val="00F5350E"/>
    <w:rsid w:val="00F53C88"/>
    <w:rsid w:val="00F53CF3"/>
    <w:rsid w:val="00F54129"/>
    <w:rsid w:val="00F54430"/>
    <w:rsid w:val="00F544D3"/>
    <w:rsid w:val="00F56825"/>
    <w:rsid w:val="00F56F08"/>
    <w:rsid w:val="00F56F7F"/>
    <w:rsid w:val="00F57EE3"/>
    <w:rsid w:val="00F60010"/>
    <w:rsid w:val="00F603CE"/>
    <w:rsid w:val="00F60B02"/>
    <w:rsid w:val="00F62838"/>
    <w:rsid w:val="00F6286F"/>
    <w:rsid w:val="00F63933"/>
    <w:rsid w:val="00F64F99"/>
    <w:rsid w:val="00F6560A"/>
    <w:rsid w:val="00F65C8D"/>
    <w:rsid w:val="00F66F1A"/>
    <w:rsid w:val="00F66F7E"/>
    <w:rsid w:val="00F6733E"/>
    <w:rsid w:val="00F67397"/>
    <w:rsid w:val="00F67477"/>
    <w:rsid w:val="00F67742"/>
    <w:rsid w:val="00F70325"/>
    <w:rsid w:val="00F70909"/>
    <w:rsid w:val="00F711C0"/>
    <w:rsid w:val="00F71997"/>
    <w:rsid w:val="00F71AE5"/>
    <w:rsid w:val="00F71C8A"/>
    <w:rsid w:val="00F72C9E"/>
    <w:rsid w:val="00F72C9F"/>
    <w:rsid w:val="00F73140"/>
    <w:rsid w:val="00F73153"/>
    <w:rsid w:val="00F735FF"/>
    <w:rsid w:val="00F73CE0"/>
    <w:rsid w:val="00F7468D"/>
    <w:rsid w:val="00F74BF5"/>
    <w:rsid w:val="00F7550E"/>
    <w:rsid w:val="00F75EEF"/>
    <w:rsid w:val="00F7604A"/>
    <w:rsid w:val="00F777BC"/>
    <w:rsid w:val="00F80DFC"/>
    <w:rsid w:val="00F811ED"/>
    <w:rsid w:val="00F8273C"/>
    <w:rsid w:val="00F83E0C"/>
    <w:rsid w:val="00F83E11"/>
    <w:rsid w:val="00F8419B"/>
    <w:rsid w:val="00F84F29"/>
    <w:rsid w:val="00F85215"/>
    <w:rsid w:val="00F85DC6"/>
    <w:rsid w:val="00F902BF"/>
    <w:rsid w:val="00F90330"/>
    <w:rsid w:val="00F91EB5"/>
    <w:rsid w:val="00F92073"/>
    <w:rsid w:val="00F920DB"/>
    <w:rsid w:val="00F92297"/>
    <w:rsid w:val="00F935F0"/>
    <w:rsid w:val="00F93FE6"/>
    <w:rsid w:val="00F9496C"/>
    <w:rsid w:val="00F94B20"/>
    <w:rsid w:val="00F950BB"/>
    <w:rsid w:val="00F95518"/>
    <w:rsid w:val="00FA02FB"/>
    <w:rsid w:val="00FA1F05"/>
    <w:rsid w:val="00FA23DA"/>
    <w:rsid w:val="00FA268E"/>
    <w:rsid w:val="00FA2A48"/>
    <w:rsid w:val="00FA32E8"/>
    <w:rsid w:val="00FA3657"/>
    <w:rsid w:val="00FA37E4"/>
    <w:rsid w:val="00FA41E4"/>
    <w:rsid w:val="00FA4A22"/>
    <w:rsid w:val="00FA52C8"/>
    <w:rsid w:val="00FA5D7B"/>
    <w:rsid w:val="00FA6224"/>
    <w:rsid w:val="00FA77EA"/>
    <w:rsid w:val="00FA7B9E"/>
    <w:rsid w:val="00FB0225"/>
    <w:rsid w:val="00FB0B5B"/>
    <w:rsid w:val="00FB2F97"/>
    <w:rsid w:val="00FB33F4"/>
    <w:rsid w:val="00FB39D0"/>
    <w:rsid w:val="00FB4DB7"/>
    <w:rsid w:val="00FB6C0D"/>
    <w:rsid w:val="00FB6FD9"/>
    <w:rsid w:val="00FB7107"/>
    <w:rsid w:val="00FB73EA"/>
    <w:rsid w:val="00FB74C7"/>
    <w:rsid w:val="00FC051D"/>
    <w:rsid w:val="00FC0AC3"/>
    <w:rsid w:val="00FC1A6C"/>
    <w:rsid w:val="00FC24B5"/>
    <w:rsid w:val="00FC24FF"/>
    <w:rsid w:val="00FC3553"/>
    <w:rsid w:val="00FC39AD"/>
    <w:rsid w:val="00FC39E1"/>
    <w:rsid w:val="00FC3FE7"/>
    <w:rsid w:val="00FC4226"/>
    <w:rsid w:val="00FC43E7"/>
    <w:rsid w:val="00FC4831"/>
    <w:rsid w:val="00FC4C86"/>
    <w:rsid w:val="00FC4EB8"/>
    <w:rsid w:val="00FC6E3A"/>
    <w:rsid w:val="00FC6F80"/>
    <w:rsid w:val="00FC7D18"/>
    <w:rsid w:val="00FC7E53"/>
    <w:rsid w:val="00FD002A"/>
    <w:rsid w:val="00FD0749"/>
    <w:rsid w:val="00FD0AEB"/>
    <w:rsid w:val="00FD13EA"/>
    <w:rsid w:val="00FD1AE5"/>
    <w:rsid w:val="00FD26D5"/>
    <w:rsid w:val="00FD2D83"/>
    <w:rsid w:val="00FD3337"/>
    <w:rsid w:val="00FD342E"/>
    <w:rsid w:val="00FD370A"/>
    <w:rsid w:val="00FD37E2"/>
    <w:rsid w:val="00FD3B57"/>
    <w:rsid w:val="00FD4E82"/>
    <w:rsid w:val="00FD5131"/>
    <w:rsid w:val="00FD566F"/>
    <w:rsid w:val="00FD6E60"/>
    <w:rsid w:val="00FD71A4"/>
    <w:rsid w:val="00FD7801"/>
    <w:rsid w:val="00FE0411"/>
    <w:rsid w:val="00FE0581"/>
    <w:rsid w:val="00FE0CE7"/>
    <w:rsid w:val="00FE2B9B"/>
    <w:rsid w:val="00FE32E9"/>
    <w:rsid w:val="00FE38D8"/>
    <w:rsid w:val="00FE43CA"/>
    <w:rsid w:val="00FE4E5F"/>
    <w:rsid w:val="00FE5028"/>
    <w:rsid w:val="00FE57FA"/>
    <w:rsid w:val="00FE58C8"/>
    <w:rsid w:val="00FE61CC"/>
    <w:rsid w:val="00FF0455"/>
    <w:rsid w:val="00FF04F1"/>
    <w:rsid w:val="00FF050C"/>
    <w:rsid w:val="00FF05F9"/>
    <w:rsid w:val="00FF087F"/>
    <w:rsid w:val="00FF0CB4"/>
    <w:rsid w:val="00FF1D44"/>
    <w:rsid w:val="00FF1EED"/>
    <w:rsid w:val="00FF2BEC"/>
    <w:rsid w:val="00FF34F1"/>
    <w:rsid w:val="00FF3EA7"/>
    <w:rsid w:val="00FF45FA"/>
    <w:rsid w:val="00FF69C4"/>
    <w:rsid w:val="00FF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ans Serif" w:eastAsia="Times New Roman" w:hAnsi="MS Sans Serif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837B9"/>
    <w:rPr>
      <w:rFonts w:ascii="Calibri" w:hAnsi="Calibri"/>
      <w:sz w:val="22"/>
    </w:rPr>
  </w:style>
  <w:style w:type="paragraph" w:styleId="Naslov1">
    <w:name w:val="heading 1"/>
    <w:basedOn w:val="Brezrazmikov"/>
    <w:next w:val="Brezrazmikov"/>
    <w:link w:val="Naslov1Znak"/>
    <w:autoRedefine/>
    <w:qFormat/>
    <w:rsid w:val="00EF1BB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tabs>
        <w:tab w:val="left" w:pos="284"/>
      </w:tabs>
      <w:spacing w:before="360" w:after="240"/>
      <w:outlineLvl w:val="0"/>
    </w:pPr>
    <w:rPr>
      <w:b/>
      <w:caps/>
      <w:sz w:val="26"/>
    </w:rPr>
  </w:style>
  <w:style w:type="paragraph" w:styleId="Naslov2">
    <w:name w:val="heading 2"/>
    <w:basedOn w:val="Naslov1"/>
    <w:next w:val="Navaden"/>
    <w:link w:val="Naslov2Znak"/>
    <w:autoRedefine/>
    <w:qFormat/>
    <w:rsid w:val="004305A9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pct10" w:color="auto" w:fill="auto"/>
      <w:spacing w:before="160" w:after="160"/>
      <w:ind w:left="1021" w:hanging="1021"/>
      <w:jc w:val="left"/>
      <w:outlineLvl w:val="1"/>
    </w:pPr>
    <w:rPr>
      <w:caps w:val="0"/>
    </w:rPr>
  </w:style>
  <w:style w:type="paragraph" w:styleId="Naslov3">
    <w:name w:val="heading 3"/>
    <w:basedOn w:val="Naslov2"/>
    <w:next w:val="Navaden"/>
    <w:link w:val="Naslov3Znak"/>
    <w:autoRedefine/>
    <w:qFormat/>
    <w:rsid w:val="007328BA"/>
    <w:pPr>
      <w:numPr>
        <w:ilvl w:val="2"/>
      </w:numPr>
      <w:shd w:val="clear" w:color="auto" w:fill="auto"/>
      <w:spacing w:before="80" w:after="80"/>
      <w:ind w:left="227" w:hanging="227"/>
      <w:jc w:val="both"/>
      <w:outlineLvl w:val="2"/>
    </w:pPr>
    <w:rPr>
      <w:rFonts w:eastAsia="Arial Unicode MS" w:cs="Arial Unicode MS"/>
      <w:sz w:val="22"/>
    </w:rPr>
  </w:style>
  <w:style w:type="paragraph" w:styleId="Naslov4">
    <w:name w:val="heading 4"/>
    <w:basedOn w:val="Navaden"/>
    <w:next w:val="Navaden"/>
    <w:qFormat/>
    <w:rsid w:val="008075B4"/>
    <w:pPr>
      <w:keepNext/>
      <w:outlineLvl w:val="3"/>
    </w:pPr>
    <w:rPr>
      <w:rFonts w:ascii="Arial" w:hAnsi="Arial"/>
      <w:b/>
      <w:iCs/>
      <w:sz w:val="28"/>
    </w:rPr>
  </w:style>
  <w:style w:type="paragraph" w:styleId="Naslov5">
    <w:name w:val="heading 5"/>
    <w:basedOn w:val="Navaden"/>
    <w:next w:val="Navaden"/>
    <w:qFormat/>
    <w:rsid w:val="008075B4"/>
    <w:pPr>
      <w:keepNext/>
      <w:outlineLvl w:val="4"/>
    </w:pPr>
    <w:rPr>
      <w:rFonts w:ascii="Arial" w:hAnsi="Arial"/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075B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8075B4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rsid w:val="008075B4"/>
    <w:pPr>
      <w:jc w:val="both"/>
    </w:pPr>
    <w:rPr>
      <w:rFonts w:ascii="Times New Roman" w:hAnsi="Times New Roman"/>
      <w:sz w:val="28"/>
    </w:rPr>
  </w:style>
  <w:style w:type="character" w:styleId="tevilkastrani">
    <w:name w:val="page number"/>
    <w:basedOn w:val="Privzetapisavaodstavka"/>
    <w:rsid w:val="008075B4"/>
  </w:style>
  <w:style w:type="paragraph" w:styleId="Telobesedila-zamik">
    <w:name w:val="Body Text Indent"/>
    <w:basedOn w:val="Navaden"/>
    <w:link w:val="Telobesedila-zamikZnak"/>
    <w:rsid w:val="008075B4"/>
    <w:pPr>
      <w:ind w:left="1134"/>
      <w:jc w:val="both"/>
    </w:pPr>
    <w:rPr>
      <w:rFonts w:ascii="Swis721 Ex BT" w:hAnsi="Swis721 Ex BT"/>
    </w:rPr>
  </w:style>
  <w:style w:type="paragraph" w:styleId="Telobesedila-zamik2">
    <w:name w:val="Body Text Indent 2"/>
    <w:basedOn w:val="Navaden"/>
    <w:link w:val="Telobesedila-zamik2Znak"/>
    <w:rsid w:val="008075B4"/>
    <w:pPr>
      <w:ind w:left="1134" w:hanging="1134"/>
      <w:jc w:val="both"/>
    </w:pPr>
  </w:style>
  <w:style w:type="paragraph" w:styleId="Telobesedila-zamik3">
    <w:name w:val="Body Text Indent 3"/>
    <w:basedOn w:val="Navaden"/>
    <w:rsid w:val="008075B4"/>
    <w:pPr>
      <w:ind w:left="1134"/>
      <w:jc w:val="both"/>
    </w:pPr>
    <w:rPr>
      <w:rFonts w:ascii="Swis721 Ex BT" w:hAnsi="Swis721 Ex BT"/>
      <w:sz w:val="20"/>
      <w:lang w:val="de-DE"/>
    </w:rPr>
  </w:style>
  <w:style w:type="paragraph" w:styleId="Golobesedilo">
    <w:name w:val="Plain Text"/>
    <w:basedOn w:val="Navaden"/>
    <w:rsid w:val="008075B4"/>
    <w:rPr>
      <w:rFonts w:ascii="Courier New" w:hAnsi="Courier New"/>
      <w:sz w:val="20"/>
    </w:rPr>
  </w:style>
  <w:style w:type="table" w:styleId="Tabela-mrea">
    <w:name w:val="Table Grid"/>
    <w:basedOn w:val="Navadnatabela"/>
    <w:rsid w:val="0010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logNaslov1NeKrepko">
    <w:name w:val="Slog Naslov 1 + Ne Krepko"/>
    <w:basedOn w:val="Naslov1"/>
    <w:rsid w:val="00B15ADC"/>
    <w:pPr>
      <w:numPr>
        <w:numId w:val="1"/>
      </w:numPr>
    </w:pPr>
  </w:style>
  <w:style w:type="paragraph" w:customStyle="1" w:styleId="SlogNaslov2LevoPred90pt">
    <w:name w:val="Slog Naslov 2 + Levo Pred:  90 pt"/>
    <w:basedOn w:val="Naslov2"/>
    <w:rsid w:val="00241B05"/>
    <w:pPr>
      <w:spacing w:before="1800"/>
    </w:pPr>
    <w:rPr>
      <w:bCs/>
      <w:caps/>
    </w:rPr>
  </w:style>
  <w:style w:type="character" w:customStyle="1" w:styleId="TelobesedilaZnak">
    <w:name w:val="Telo besedila Znak"/>
    <w:basedOn w:val="Privzetapisavaodstavka"/>
    <w:link w:val="Telobesedila"/>
    <w:rsid w:val="007477C7"/>
    <w:rPr>
      <w:rFonts w:ascii="Times New Roman" w:hAnsi="Times New Roman"/>
      <w:sz w:val="28"/>
    </w:rPr>
  </w:style>
  <w:style w:type="paragraph" w:styleId="Brezrazmikov">
    <w:name w:val="No Spacing"/>
    <w:uiPriority w:val="1"/>
    <w:qFormat/>
    <w:rsid w:val="009B27FE"/>
    <w:pPr>
      <w:spacing w:before="80" w:after="80"/>
      <w:jc w:val="both"/>
    </w:pPr>
    <w:rPr>
      <w:rFonts w:ascii="Calibri" w:hAnsi="Calibri"/>
      <w:sz w:val="22"/>
      <w:lang w:val="en-US"/>
    </w:rPr>
  </w:style>
  <w:style w:type="character" w:styleId="Krepko">
    <w:name w:val="Strong"/>
    <w:basedOn w:val="Privzetapisavaodstavka"/>
    <w:qFormat/>
    <w:rsid w:val="00AE3643"/>
    <w:rPr>
      <w:b/>
      <w:bCs/>
    </w:rPr>
  </w:style>
  <w:style w:type="paragraph" w:customStyle="1" w:styleId="Default">
    <w:name w:val="Default"/>
    <w:rsid w:val="006D1F38"/>
    <w:pPr>
      <w:autoSpaceDE w:val="0"/>
      <w:autoSpaceDN w:val="0"/>
      <w:adjustRightInd w:val="0"/>
    </w:pPr>
    <w:rPr>
      <w:rFonts w:ascii="HiddenHorzOCl" w:hAnsi="HiddenHorzOCl" w:cs="HiddenHorzOCl"/>
      <w:color w:val="000000"/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EB571B"/>
    <w:rPr>
      <w:rFonts w:ascii="Swis721 Ex BT" w:hAnsi="Swis721 Ex BT"/>
      <w:lang w:val="en-US"/>
    </w:rPr>
  </w:style>
  <w:style w:type="paragraph" w:styleId="Telobesedila3">
    <w:name w:val="Body Text 3"/>
    <w:basedOn w:val="Navaden"/>
    <w:link w:val="Telobesedila3Znak"/>
    <w:rsid w:val="00C74D59"/>
    <w:pPr>
      <w:spacing w:after="120"/>
    </w:pPr>
    <w:rPr>
      <w:rFonts w:ascii="MS Sans Serif" w:hAnsi="MS Sans Serif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74D59"/>
    <w:rPr>
      <w:sz w:val="16"/>
      <w:szCs w:val="16"/>
    </w:rPr>
  </w:style>
  <w:style w:type="character" w:styleId="Poudarek">
    <w:name w:val="Emphasis"/>
    <w:basedOn w:val="Privzetapisavaodstavka"/>
    <w:qFormat/>
    <w:rsid w:val="00CB33EF"/>
    <w:rPr>
      <w:i/>
      <w:iCs/>
    </w:rPr>
  </w:style>
  <w:style w:type="character" w:styleId="Intenzivenpoudarek">
    <w:name w:val="Intense Emphasis"/>
    <w:basedOn w:val="Privzetapisavaodstavka"/>
    <w:uiPriority w:val="21"/>
    <w:qFormat/>
    <w:rsid w:val="00CB33EF"/>
    <w:rPr>
      <w:b/>
      <w:bCs/>
      <w:i/>
      <w:iCs/>
      <w:color w:val="4F81BD"/>
    </w:rPr>
  </w:style>
  <w:style w:type="paragraph" w:styleId="Odstavekseznama">
    <w:name w:val="List Paragraph"/>
    <w:basedOn w:val="Navaden"/>
    <w:uiPriority w:val="34"/>
    <w:qFormat/>
    <w:rsid w:val="000B7ED0"/>
    <w:pPr>
      <w:ind w:left="708"/>
    </w:pPr>
  </w:style>
  <w:style w:type="paragraph" w:styleId="Besedilooblaka">
    <w:name w:val="Balloon Text"/>
    <w:basedOn w:val="Navaden"/>
    <w:link w:val="BesedilooblakaZnak"/>
    <w:rsid w:val="005653B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653BC"/>
    <w:rPr>
      <w:rFonts w:ascii="Tahoma" w:hAnsi="Tahoma" w:cs="Tahoma"/>
      <w:sz w:val="16"/>
      <w:szCs w:val="16"/>
    </w:rPr>
  </w:style>
  <w:style w:type="paragraph" w:customStyle="1" w:styleId="CM42">
    <w:name w:val="CM42"/>
    <w:basedOn w:val="Default"/>
    <w:next w:val="Default"/>
    <w:uiPriority w:val="99"/>
    <w:rsid w:val="00DA6DA8"/>
    <w:pPr>
      <w:widowControl w:val="0"/>
    </w:pPr>
    <w:rPr>
      <w:rFonts w:ascii="Arial" w:hAnsi="Arial" w:cs="Arial"/>
      <w:color w:val="auto"/>
    </w:rPr>
  </w:style>
  <w:style w:type="character" w:styleId="Neenpoudarek">
    <w:name w:val="Subtle Emphasis"/>
    <w:basedOn w:val="Privzetapisavaodstavka"/>
    <w:uiPriority w:val="19"/>
    <w:qFormat/>
    <w:rsid w:val="00122806"/>
    <w:rPr>
      <w:i/>
      <w:iCs/>
      <w:color w:val="808080"/>
    </w:rPr>
  </w:style>
  <w:style w:type="paragraph" w:styleId="Kazalovsebine9">
    <w:name w:val="toc 9"/>
    <w:basedOn w:val="Navaden"/>
    <w:next w:val="Navaden"/>
    <w:autoRedefine/>
    <w:rsid w:val="003F04F0"/>
    <w:pPr>
      <w:ind w:left="1680"/>
    </w:pPr>
    <w:rPr>
      <w:rFonts w:ascii="Times New Roman" w:hAnsi="Times New Roman"/>
      <w:sz w:val="24"/>
      <w:szCs w:val="24"/>
      <w:lang w:eastAsia="en-US"/>
    </w:rPr>
  </w:style>
  <w:style w:type="character" w:customStyle="1" w:styleId="Naslov2Znak">
    <w:name w:val="Naslov 2 Znak"/>
    <w:basedOn w:val="Privzetapisavaodstavka"/>
    <w:link w:val="Naslov2"/>
    <w:rsid w:val="004305A9"/>
    <w:rPr>
      <w:rFonts w:ascii="Calibri" w:hAnsi="Calibri"/>
      <w:b/>
      <w:sz w:val="26"/>
      <w:shd w:val="pct10" w:color="auto" w:fill="auto"/>
      <w:lang w:val="en-US"/>
    </w:rPr>
  </w:style>
  <w:style w:type="character" w:customStyle="1" w:styleId="Naslov3Znak">
    <w:name w:val="Naslov 3 Znak"/>
    <w:basedOn w:val="Privzetapisavaodstavka"/>
    <w:link w:val="Naslov3"/>
    <w:rsid w:val="007328BA"/>
    <w:rPr>
      <w:rFonts w:ascii="Calibri" w:eastAsia="Arial Unicode MS" w:hAnsi="Calibri" w:cs="Arial Unicode MS"/>
      <w:b/>
      <w:sz w:val="22"/>
      <w:lang w:val="en-US"/>
    </w:rPr>
  </w:style>
  <w:style w:type="character" w:customStyle="1" w:styleId="Telobesedila-zamik2Znak">
    <w:name w:val="Telo besedila - zamik 2 Znak"/>
    <w:basedOn w:val="Privzetapisavaodstavka"/>
    <w:link w:val="Telobesedila-zamik2"/>
    <w:rsid w:val="00EF5C4F"/>
    <w:rPr>
      <w:rFonts w:ascii="Calibri" w:hAnsi="Calibri"/>
      <w:sz w:val="22"/>
    </w:rPr>
  </w:style>
  <w:style w:type="character" w:customStyle="1" w:styleId="Naslov1Znak">
    <w:name w:val="Naslov 1 Znak"/>
    <w:basedOn w:val="Privzetapisavaodstavka"/>
    <w:link w:val="Naslov1"/>
    <w:rsid w:val="00EF1BB2"/>
    <w:rPr>
      <w:rFonts w:ascii="Calibri" w:hAnsi="Calibri"/>
      <w:b/>
      <w:caps/>
      <w:sz w:val="26"/>
      <w:shd w:val="pct15" w:color="auto" w:fill="auto"/>
      <w:lang w:val="en-US"/>
    </w:rPr>
  </w:style>
  <w:style w:type="character" w:styleId="Hiperpovezava">
    <w:name w:val="Hyperlink"/>
    <w:basedOn w:val="Privzetapisavaodstavka"/>
    <w:uiPriority w:val="99"/>
    <w:unhideWhenUsed/>
    <w:rsid w:val="00995682"/>
    <w:rPr>
      <w:color w:val="0000FF"/>
      <w:u w:val="single"/>
    </w:rPr>
  </w:style>
  <w:style w:type="paragraph" w:styleId="Naslov">
    <w:name w:val="Title"/>
    <w:basedOn w:val="Navaden"/>
    <w:next w:val="Navaden"/>
    <w:link w:val="NaslovZnak"/>
    <w:qFormat/>
    <w:rsid w:val="00CE3A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CE3A5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pis">
    <w:name w:val="caption"/>
    <w:basedOn w:val="Navaden"/>
    <w:next w:val="Navaden"/>
    <w:unhideWhenUsed/>
    <w:qFormat/>
    <w:rsid w:val="004B5F22"/>
    <w:rPr>
      <w:b/>
      <w:bCs/>
      <w:sz w:val="20"/>
    </w:rPr>
  </w:style>
  <w:style w:type="paragraph" w:styleId="Navadensplet">
    <w:name w:val="Normal (Web)"/>
    <w:basedOn w:val="Navaden"/>
    <w:uiPriority w:val="99"/>
    <w:unhideWhenUsed/>
    <w:rsid w:val="004D58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odnaslov">
    <w:name w:val="Subtitle"/>
    <w:basedOn w:val="Navaden"/>
    <w:next w:val="Navaden"/>
    <w:link w:val="PodnaslovZnak"/>
    <w:qFormat/>
    <w:rsid w:val="00FF04F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rsid w:val="00FF04F1"/>
    <w:rPr>
      <w:rFonts w:ascii="Cambria" w:eastAsia="Times New Roman" w:hAnsi="Cambria" w:cs="Times New Roman"/>
      <w:sz w:val="24"/>
      <w:szCs w:val="24"/>
    </w:rPr>
  </w:style>
  <w:style w:type="paragraph" w:styleId="Zgradbadokumenta">
    <w:name w:val="Document Map"/>
    <w:basedOn w:val="Navaden"/>
    <w:link w:val="ZgradbadokumentaZnak"/>
    <w:rsid w:val="003E4CFE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3E4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4A450-9CA8-4066-9857-5C8AA206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9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</vt:lpstr>
    </vt:vector>
  </TitlesOfParts>
  <Company>TRASA</Company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Mateja</dc:creator>
  <cp:lastModifiedBy>Alen1</cp:lastModifiedBy>
  <cp:revision>23</cp:revision>
  <cp:lastPrinted>2021-06-15T06:06:00Z</cp:lastPrinted>
  <dcterms:created xsi:type="dcterms:W3CDTF">2021-05-25T07:44:00Z</dcterms:created>
  <dcterms:modified xsi:type="dcterms:W3CDTF">2022-05-31T05:03:00Z</dcterms:modified>
</cp:coreProperties>
</file>